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402" w:firstLineChars="100"/>
        <w:rPr>
          <w:rFonts w:ascii="宋体" w:hAnsi="宋体" w:cs="宋体"/>
          <w:b/>
          <w:bCs/>
          <w:sz w:val="40"/>
          <w:szCs w:val="40"/>
        </w:rPr>
      </w:pPr>
    </w:p>
    <w:p>
      <w:pPr>
        <w:spacing w:line="760" w:lineRule="exact"/>
        <w:ind w:left="3614" w:hanging="3614" w:hangingChars="1000"/>
        <w:rPr>
          <w:rFonts w:ascii="黑体" w:hAnsi="黑体" w:eastAsia="黑体"/>
          <w:b/>
          <w:sz w:val="36"/>
          <w:szCs w:val="36"/>
        </w:rPr>
      </w:pPr>
      <w:r>
        <w:rPr>
          <w:rFonts w:hint="eastAsia" w:ascii="黑体" w:hAnsi="黑体" w:eastAsia="黑体"/>
          <w:b/>
          <w:sz w:val="36"/>
          <w:szCs w:val="36"/>
        </w:rPr>
        <w:t>2019年淮安市体育公园、文体广场更新配置体育健身设施     采购及安装项目</w:t>
      </w:r>
    </w:p>
    <w:p>
      <w:pPr>
        <w:spacing w:line="760" w:lineRule="exact"/>
        <w:ind w:firstLine="402" w:firstLineChars="100"/>
        <w:rPr>
          <w:rFonts w:ascii="宋体" w:hAnsi="宋体" w:cs="宋体"/>
          <w:b/>
          <w:bCs/>
          <w:sz w:val="40"/>
          <w:szCs w:val="40"/>
        </w:rPr>
      </w:pPr>
    </w:p>
    <w:p>
      <w:pPr>
        <w:spacing w:line="760" w:lineRule="exact"/>
        <w:jc w:val="center"/>
        <w:rPr>
          <w:rFonts w:ascii="黑体" w:hAnsi="黑体" w:eastAsia="黑体"/>
          <w:b/>
          <w:sz w:val="36"/>
        </w:rPr>
      </w:pPr>
      <w:r>
        <w:rPr>
          <w:rFonts w:hint="eastAsia" w:ascii="宋体" w:hAnsi="宋体" w:cs="宋体"/>
          <w:b/>
          <w:bCs/>
          <w:sz w:val="40"/>
          <w:szCs w:val="40"/>
        </w:rPr>
        <w:t>项目编号: HAZC2019040237</w:t>
      </w:r>
    </w:p>
    <w:p>
      <w:pPr>
        <w:spacing w:line="760" w:lineRule="exact"/>
        <w:ind w:firstLine="1606" w:firstLineChars="400"/>
        <w:rPr>
          <w:rFonts w:ascii="宋体" w:hAnsi="宋体" w:cs="宋体"/>
          <w:b/>
          <w:bCs/>
          <w:sz w:val="40"/>
          <w:szCs w:val="40"/>
        </w:rPr>
      </w:pPr>
    </w:p>
    <w:p>
      <w:pPr>
        <w:jc w:val="center"/>
        <w:outlineLvl w:val="0"/>
        <w:rPr>
          <w:rFonts w:ascii="宋体" w:hAnsi="宋体" w:cs="宋体"/>
          <w:b/>
          <w:bCs/>
          <w:sz w:val="40"/>
          <w:szCs w:val="40"/>
        </w:rPr>
      </w:pPr>
    </w:p>
    <w:p>
      <w:pPr>
        <w:ind w:firstLine="2249" w:firstLineChars="700"/>
        <w:outlineLvl w:val="0"/>
        <w:rPr>
          <w:rFonts w:ascii="宋体" w:hAnsi="宋体" w:cs="宋体"/>
          <w:b/>
          <w:bCs/>
          <w:sz w:val="32"/>
          <w:szCs w:val="32"/>
        </w:rPr>
      </w:pPr>
    </w:p>
    <w:p>
      <w:pPr>
        <w:jc w:val="center"/>
        <w:outlineLvl w:val="0"/>
        <w:rPr>
          <w:rFonts w:ascii="宋体" w:hAnsi="宋体" w:cs="宋体"/>
          <w:b/>
          <w:bCs/>
          <w:sz w:val="40"/>
          <w:szCs w:val="40"/>
        </w:rPr>
      </w:pPr>
      <w:r>
        <w:rPr>
          <w:rFonts w:hint="eastAsia" w:ascii="宋体" w:hAnsi="宋体" w:cs="宋体"/>
          <w:b/>
          <w:bCs/>
          <w:sz w:val="40"/>
          <w:szCs w:val="40"/>
        </w:rPr>
        <w:t>采</w:t>
      </w:r>
    </w:p>
    <w:p>
      <w:pPr>
        <w:jc w:val="center"/>
        <w:outlineLvl w:val="0"/>
        <w:rPr>
          <w:rFonts w:ascii="宋体" w:hAnsi="宋体" w:cs="宋体"/>
          <w:b/>
          <w:bCs/>
          <w:sz w:val="40"/>
          <w:szCs w:val="40"/>
        </w:rPr>
      </w:pPr>
    </w:p>
    <w:p>
      <w:pPr>
        <w:jc w:val="center"/>
        <w:outlineLvl w:val="0"/>
        <w:rPr>
          <w:rFonts w:ascii="宋体" w:hAnsi="宋体" w:cs="宋体"/>
          <w:b/>
          <w:bCs/>
          <w:sz w:val="40"/>
          <w:szCs w:val="40"/>
        </w:rPr>
      </w:pPr>
      <w:r>
        <w:rPr>
          <w:rFonts w:hint="eastAsia" w:ascii="宋体" w:hAnsi="宋体" w:cs="宋体"/>
          <w:b/>
          <w:bCs/>
          <w:sz w:val="40"/>
          <w:szCs w:val="40"/>
        </w:rPr>
        <w:t>购</w:t>
      </w:r>
    </w:p>
    <w:p>
      <w:pPr>
        <w:jc w:val="center"/>
        <w:outlineLvl w:val="0"/>
        <w:rPr>
          <w:rFonts w:ascii="宋体" w:hAnsi="宋体" w:cs="宋体"/>
          <w:b/>
          <w:bCs/>
          <w:sz w:val="40"/>
          <w:szCs w:val="40"/>
        </w:rPr>
      </w:pPr>
    </w:p>
    <w:p>
      <w:pPr>
        <w:jc w:val="center"/>
        <w:outlineLvl w:val="0"/>
        <w:rPr>
          <w:rFonts w:ascii="宋体" w:hAnsi="宋体" w:cs="宋体"/>
          <w:b/>
          <w:bCs/>
          <w:sz w:val="40"/>
          <w:szCs w:val="40"/>
        </w:rPr>
      </w:pPr>
      <w:r>
        <w:rPr>
          <w:rFonts w:hint="eastAsia" w:ascii="宋体" w:hAnsi="宋体" w:cs="宋体"/>
          <w:b/>
          <w:bCs/>
          <w:sz w:val="40"/>
          <w:szCs w:val="40"/>
        </w:rPr>
        <w:t>合</w:t>
      </w:r>
    </w:p>
    <w:p>
      <w:pPr>
        <w:jc w:val="center"/>
        <w:outlineLvl w:val="0"/>
        <w:rPr>
          <w:rFonts w:ascii="宋体" w:hAnsi="宋体" w:cs="宋体"/>
          <w:b/>
          <w:bCs/>
          <w:sz w:val="40"/>
          <w:szCs w:val="40"/>
        </w:rPr>
      </w:pPr>
    </w:p>
    <w:p>
      <w:pPr>
        <w:jc w:val="center"/>
        <w:outlineLvl w:val="0"/>
        <w:rPr>
          <w:rFonts w:ascii="宋体" w:hAnsi="宋体" w:cs="宋体"/>
          <w:b/>
          <w:bCs/>
          <w:sz w:val="40"/>
          <w:szCs w:val="40"/>
        </w:rPr>
      </w:pPr>
      <w:r>
        <w:rPr>
          <w:rFonts w:hint="eastAsia" w:ascii="宋体" w:hAnsi="宋体" w:cs="宋体"/>
          <w:b/>
          <w:bCs/>
          <w:sz w:val="40"/>
          <w:szCs w:val="40"/>
        </w:rPr>
        <w:t>同</w:t>
      </w:r>
    </w:p>
    <w:p>
      <w:pPr>
        <w:rPr>
          <w:rFonts w:ascii="宋体" w:hAnsi="宋体" w:cs="宋体"/>
          <w:sz w:val="84"/>
          <w:szCs w:val="84"/>
        </w:rPr>
      </w:pPr>
    </w:p>
    <w:p>
      <w:pPr>
        <w:ind w:firstLine="320" w:firstLineChars="100"/>
        <w:jc w:val="left"/>
        <w:rPr>
          <w:rFonts w:ascii="宋体" w:hAnsi="宋体" w:cs="宋体"/>
          <w:sz w:val="32"/>
          <w:u w:val="single"/>
        </w:rPr>
      </w:pPr>
      <w:r>
        <w:rPr>
          <w:rFonts w:hint="eastAsia" w:ascii="宋体" w:hAnsi="宋体" w:cs="宋体"/>
          <w:sz w:val="32"/>
        </w:rPr>
        <w:t>甲  方：</w:t>
      </w:r>
      <w:r>
        <w:rPr>
          <w:rFonts w:hint="eastAsia" w:ascii="宋体" w:hAnsi="宋体" w:cs="宋体"/>
          <w:sz w:val="32"/>
          <w:u w:val="single"/>
        </w:rPr>
        <w:t>淮安市体育局</w:t>
      </w:r>
    </w:p>
    <w:p>
      <w:pPr>
        <w:ind w:firstLine="320" w:firstLineChars="100"/>
        <w:jc w:val="left"/>
        <w:rPr>
          <w:rFonts w:ascii="宋体" w:hAnsi="宋体" w:cs="宋体"/>
          <w:sz w:val="32"/>
          <w:u w:val="single"/>
        </w:rPr>
      </w:pPr>
      <w:r>
        <w:rPr>
          <w:rFonts w:hint="eastAsia" w:ascii="宋体" w:hAnsi="宋体" w:cs="宋体"/>
          <w:sz w:val="32"/>
        </w:rPr>
        <w:t>乙  方：</w:t>
      </w:r>
      <w:r>
        <w:rPr>
          <w:rFonts w:hint="eastAsia" w:ascii="宋体" w:hAnsi="宋体" w:cs="宋体"/>
          <w:sz w:val="32"/>
          <w:u w:val="single"/>
        </w:rPr>
        <w:t>南通铁人运动用品有限公司</w:t>
      </w:r>
    </w:p>
    <w:p>
      <w:pPr>
        <w:ind w:firstLine="320" w:firstLineChars="100"/>
        <w:jc w:val="left"/>
        <w:rPr>
          <w:rFonts w:ascii="宋体" w:hAnsi="宋体" w:cs="宋体"/>
          <w:sz w:val="32"/>
          <w:u w:val="single"/>
        </w:rPr>
      </w:pPr>
      <w:r>
        <w:rPr>
          <w:rFonts w:hint="eastAsia" w:ascii="宋体" w:hAnsi="宋体" w:cs="宋体"/>
          <w:sz w:val="32"/>
        </w:rPr>
        <w:t>见证方：</w:t>
      </w:r>
      <w:r>
        <w:rPr>
          <w:rFonts w:hint="eastAsia" w:ascii="宋体" w:hAnsi="宋体" w:cs="宋体"/>
          <w:sz w:val="32"/>
          <w:u w:val="single"/>
        </w:rPr>
        <w:t>淮安市公共资源交易中心（政府采购中心）</w:t>
      </w:r>
    </w:p>
    <w:p>
      <w:pPr>
        <w:jc w:val="center"/>
        <w:rPr>
          <w:rFonts w:ascii="宋体" w:hAnsi="宋体" w:cs="宋体"/>
          <w:sz w:val="32"/>
          <w:szCs w:val="32"/>
        </w:rPr>
      </w:pPr>
      <w:r>
        <w:rPr>
          <w:rFonts w:hint="eastAsia" w:ascii="宋体" w:hAnsi="宋体" w:cs="宋体"/>
          <w:sz w:val="32"/>
          <w:szCs w:val="32"/>
        </w:rPr>
        <w:t>二〇一九年八月</w:t>
      </w:r>
    </w:p>
    <w:p>
      <w:pPr>
        <w:widowControl/>
        <w:jc w:val="left"/>
        <w:rPr>
          <w:rFonts w:ascii="宋体" w:hAnsi="宋体" w:cs="宋体"/>
          <w:sz w:val="32"/>
          <w:szCs w:val="32"/>
        </w:rPr>
      </w:pPr>
      <w:r>
        <w:rPr>
          <w:rFonts w:ascii="宋体" w:hAnsi="宋体" w:cs="宋体"/>
          <w:sz w:val="32"/>
          <w:szCs w:val="32"/>
        </w:rPr>
        <w:br w:type="page"/>
      </w:r>
    </w:p>
    <w:p>
      <w:pPr>
        <w:pStyle w:val="2"/>
        <w:spacing w:line="5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一、合同</w:t>
      </w:r>
    </w:p>
    <w:p>
      <w:pPr>
        <w:autoSpaceDE w:val="0"/>
        <w:autoSpaceDN w:val="0"/>
        <w:adjustRightInd w:val="0"/>
        <w:spacing w:line="520" w:lineRule="exact"/>
        <w:jc w:val="left"/>
        <w:rPr>
          <w:rFonts w:cs="Arial Unicode MS" w:asciiTheme="minorEastAsia" w:hAnsiTheme="minorEastAsia" w:eastAsiaTheme="minorEastAsia"/>
          <w:color w:val="000000"/>
          <w:kern w:val="0"/>
          <w:sz w:val="24"/>
        </w:rPr>
      </w:pPr>
      <w:r>
        <w:rPr>
          <w:rFonts w:hint="eastAsia" w:cs="Arial Unicode MS" w:asciiTheme="minorEastAsia" w:hAnsiTheme="minorEastAsia" w:eastAsiaTheme="minorEastAsia"/>
          <w:color w:val="000000"/>
          <w:kern w:val="0"/>
          <w:sz w:val="24"/>
        </w:rPr>
        <w:t>甲方</w:t>
      </w:r>
      <w:r>
        <w:rPr>
          <w:rFonts w:cs="Arial Unicode MS" w:asciiTheme="minorEastAsia" w:hAnsiTheme="minorEastAsia" w:eastAsiaTheme="minorEastAsia"/>
          <w:color w:val="000000"/>
          <w:kern w:val="0"/>
          <w:sz w:val="24"/>
        </w:rPr>
        <w:t xml:space="preserve">: </w:t>
      </w:r>
      <w:r>
        <w:rPr>
          <w:rFonts w:hint="eastAsia" w:cs="Arial Unicode MS" w:asciiTheme="minorEastAsia" w:hAnsiTheme="minorEastAsia" w:eastAsiaTheme="minorEastAsia"/>
          <w:color w:val="000000"/>
          <w:kern w:val="0"/>
          <w:sz w:val="24"/>
        </w:rPr>
        <w:t>淮安市体育局</w:t>
      </w:r>
    </w:p>
    <w:p>
      <w:pPr>
        <w:pStyle w:val="2"/>
        <w:spacing w:line="520" w:lineRule="exact"/>
        <w:rPr>
          <w:rFonts w:asciiTheme="minorEastAsia" w:hAnsiTheme="minorEastAsia" w:eastAsiaTheme="minorEastAsia"/>
          <w:sz w:val="24"/>
          <w:szCs w:val="24"/>
        </w:rPr>
      </w:pPr>
      <w:r>
        <w:rPr>
          <w:rFonts w:hint="eastAsia" w:cs="Arial Unicode MS" w:asciiTheme="minorEastAsia" w:hAnsiTheme="minorEastAsia" w:eastAsiaTheme="minorEastAsia"/>
          <w:color w:val="000000"/>
          <w:kern w:val="0"/>
          <w:sz w:val="24"/>
          <w:szCs w:val="24"/>
        </w:rPr>
        <w:t>乙方</w:t>
      </w:r>
      <w:r>
        <w:rPr>
          <w:rFonts w:cs="Arial Unicode MS" w:asciiTheme="minorEastAsia" w:hAnsiTheme="minorEastAsia" w:eastAsiaTheme="minorEastAsia"/>
          <w:color w:val="000000"/>
          <w:kern w:val="0"/>
          <w:sz w:val="24"/>
          <w:szCs w:val="24"/>
        </w:rPr>
        <w:t>:</w:t>
      </w:r>
      <w:r>
        <w:rPr>
          <w:rFonts w:hint="eastAsia" w:cs="Arial Unicode MS" w:asciiTheme="minorEastAsia" w:hAnsiTheme="minorEastAsia" w:eastAsiaTheme="minorEastAsia"/>
          <w:color w:val="000000"/>
          <w:kern w:val="0"/>
          <w:sz w:val="24"/>
          <w:szCs w:val="24"/>
        </w:rPr>
        <w:t xml:space="preserve"> 南通铁人运动用品有限公司</w:t>
      </w:r>
    </w:p>
    <w:p>
      <w:pPr>
        <w:spacing w:line="76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甲、乙双方根据项目编号HAZC</w:t>
      </w:r>
      <w:r>
        <w:rPr>
          <w:rFonts w:asciiTheme="minorEastAsia" w:hAnsiTheme="minorEastAsia" w:eastAsiaTheme="minorEastAsia"/>
          <w:sz w:val="24"/>
        </w:rPr>
        <w:t>201</w:t>
      </w:r>
      <w:r>
        <w:rPr>
          <w:rFonts w:hint="eastAsia" w:asciiTheme="minorEastAsia" w:hAnsiTheme="minorEastAsia" w:eastAsiaTheme="minorEastAsia"/>
          <w:sz w:val="24"/>
        </w:rPr>
        <w:t>9040237的</w:t>
      </w:r>
      <w:r>
        <w:rPr>
          <w:rFonts w:hint="eastAsia" w:asciiTheme="minorEastAsia" w:hAnsiTheme="minorEastAsia" w:eastAsiaTheme="minorEastAsia"/>
          <w:sz w:val="24"/>
          <w:u w:val="single"/>
        </w:rPr>
        <w:t xml:space="preserve"> 2019年淮安市体育公园、文体广场更新配置体育健身设施采购及安装一标段 </w:t>
      </w:r>
      <w:r>
        <w:rPr>
          <w:rFonts w:hint="eastAsia" w:asciiTheme="minorEastAsia" w:hAnsiTheme="minorEastAsia" w:eastAsiaTheme="minorEastAsia"/>
          <w:sz w:val="24"/>
        </w:rPr>
        <w:t>采购项目公开招标采购结果及招标文件的要求</w:t>
      </w:r>
      <w:r>
        <w:rPr>
          <w:rFonts w:asciiTheme="minorEastAsia" w:hAnsiTheme="minorEastAsia" w:eastAsiaTheme="minorEastAsia"/>
          <w:sz w:val="24"/>
        </w:rPr>
        <w:t>,</w:t>
      </w:r>
      <w:r>
        <w:rPr>
          <w:rFonts w:hint="eastAsia" w:asciiTheme="minorEastAsia" w:hAnsiTheme="minorEastAsia" w:eastAsiaTheme="minorEastAsia"/>
          <w:sz w:val="24"/>
        </w:rPr>
        <w:t>经协商一致</w:t>
      </w:r>
      <w:r>
        <w:rPr>
          <w:rFonts w:asciiTheme="minorEastAsia" w:hAnsiTheme="minorEastAsia" w:eastAsiaTheme="minorEastAsia"/>
          <w:sz w:val="24"/>
        </w:rPr>
        <w:t>,</w:t>
      </w:r>
      <w:r>
        <w:rPr>
          <w:rFonts w:hint="eastAsia" w:asciiTheme="minorEastAsia" w:hAnsiTheme="minorEastAsia" w:eastAsiaTheme="minorEastAsia"/>
          <w:sz w:val="24"/>
        </w:rPr>
        <w:t>达成如下购销合同</w:t>
      </w:r>
      <w:r>
        <w:rPr>
          <w:rFonts w:asciiTheme="minorEastAsia" w:hAnsiTheme="minorEastAsia" w:eastAsiaTheme="minorEastAsia"/>
          <w:sz w:val="24"/>
        </w:rPr>
        <w:t>:</w:t>
      </w:r>
    </w:p>
    <w:p>
      <w:pPr>
        <w:pStyle w:val="2"/>
        <w:spacing w:line="520" w:lineRule="exact"/>
        <w:ind w:left="-359" w:leftChars="-171" w:firstLine="825" w:firstLineChars="344"/>
        <w:rPr>
          <w:rFonts w:asciiTheme="minorEastAsia" w:hAnsiTheme="minorEastAsia" w:eastAsiaTheme="minorEastAsia"/>
          <w:sz w:val="24"/>
          <w:szCs w:val="24"/>
        </w:rPr>
      </w:pPr>
      <w:r>
        <w:rPr>
          <w:rFonts w:hint="eastAsia" w:asciiTheme="minorEastAsia" w:hAnsiTheme="minorEastAsia" w:eastAsiaTheme="minorEastAsia"/>
          <w:sz w:val="24"/>
          <w:szCs w:val="24"/>
        </w:rPr>
        <w:t>一、货物及数量</w:t>
      </w:r>
    </w:p>
    <w:tbl>
      <w:tblPr>
        <w:tblStyle w:val="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804"/>
        <w:gridCol w:w="1403"/>
        <w:gridCol w:w="692"/>
        <w:gridCol w:w="842"/>
        <w:gridCol w:w="1123"/>
        <w:gridCol w:w="1082"/>
        <w:gridCol w:w="840"/>
        <w:gridCol w:w="704"/>
        <w:gridCol w:w="1309"/>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527"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804"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403"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品牌型号</w:t>
            </w:r>
          </w:p>
        </w:tc>
        <w:tc>
          <w:tcPr>
            <w:tcW w:w="692" w:type="dxa"/>
            <w:vAlign w:val="center"/>
          </w:tcPr>
          <w:p>
            <w:pPr>
              <w:pStyle w:val="2"/>
              <w:spacing w:line="340" w:lineRule="exact"/>
              <w:ind w:left="120" w:hanging="120" w:hanging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842"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1123"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单价</w:t>
            </w:r>
          </w:p>
        </w:tc>
        <w:tc>
          <w:tcPr>
            <w:tcW w:w="1082"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840"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生产</w:t>
            </w:r>
          </w:p>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厂商</w:t>
            </w:r>
          </w:p>
        </w:tc>
        <w:tc>
          <w:tcPr>
            <w:tcW w:w="704"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产地</w:t>
            </w:r>
          </w:p>
        </w:tc>
        <w:tc>
          <w:tcPr>
            <w:tcW w:w="1309"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质保期</w:t>
            </w:r>
          </w:p>
        </w:tc>
        <w:tc>
          <w:tcPr>
            <w:tcW w:w="528"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27"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04"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笼式足球场</w:t>
            </w:r>
          </w:p>
        </w:tc>
        <w:tc>
          <w:tcPr>
            <w:tcW w:w="1403"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铁人</w:t>
            </w:r>
          </w:p>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IRQC002</w:t>
            </w:r>
          </w:p>
        </w:tc>
        <w:tc>
          <w:tcPr>
            <w:tcW w:w="692"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842"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套</w:t>
            </w:r>
          </w:p>
        </w:tc>
        <w:tc>
          <w:tcPr>
            <w:tcW w:w="1123"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244500</w:t>
            </w:r>
          </w:p>
        </w:tc>
        <w:tc>
          <w:tcPr>
            <w:tcW w:w="1082"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489000</w:t>
            </w:r>
          </w:p>
        </w:tc>
        <w:tc>
          <w:tcPr>
            <w:tcW w:w="840"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南通铁人运动用品有限公司</w:t>
            </w:r>
          </w:p>
        </w:tc>
        <w:tc>
          <w:tcPr>
            <w:tcW w:w="704"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江苏南通</w:t>
            </w:r>
          </w:p>
        </w:tc>
        <w:tc>
          <w:tcPr>
            <w:tcW w:w="1309"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除灯光系统质保6年外，其余设备免费质保3年</w:t>
            </w:r>
          </w:p>
        </w:tc>
        <w:tc>
          <w:tcPr>
            <w:tcW w:w="528" w:type="dxa"/>
            <w:vAlign w:val="center"/>
          </w:tcPr>
          <w:p>
            <w:pPr>
              <w:widowControl/>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27" w:type="dxa"/>
            <w:vAlign w:val="center"/>
          </w:tcPr>
          <w:p>
            <w:pPr>
              <w:pStyle w:val="2"/>
              <w:spacing w:line="340" w:lineRule="exact"/>
              <w:jc w:val="center"/>
              <w:rPr>
                <w:rFonts w:asciiTheme="minorEastAsia" w:hAnsiTheme="minorEastAsia" w:eastAsiaTheme="minorEastAsia"/>
                <w:sz w:val="28"/>
                <w:szCs w:val="24"/>
              </w:rPr>
            </w:pPr>
          </w:p>
        </w:tc>
        <w:tc>
          <w:tcPr>
            <w:tcW w:w="804"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安装调试、培训、售后服务等其他所有费用</w:t>
            </w:r>
          </w:p>
        </w:tc>
        <w:tc>
          <w:tcPr>
            <w:tcW w:w="1403" w:type="dxa"/>
            <w:vAlign w:val="center"/>
          </w:tcPr>
          <w:p>
            <w:pPr>
              <w:pStyle w:val="2"/>
              <w:spacing w:line="340" w:lineRule="exact"/>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w:t>
            </w:r>
          </w:p>
        </w:tc>
        <w:tc>
          <w:tcPr>
            <w:tcW w:w="692" w:type="dxa"/>
            <w:vAlign w:val="center"/>
          </w:tcPr>
          <w:p>
            <w:pPr>
              <w:pStyle w:val="2"/>
              <w:spacing w:line="340" w:lineRule="exact"/>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w:t>
            </w:r>
          </w:p>
        </w:tc>
        <w:tc>
          <w:tcPr>
            <w:tcW w:w="842" w:type="dxa"/>
            <w:vAlign w:val="center"/>
          </w:tcPr>
          <w:p>
            <w:pPr>
              <w:pStyle w:val="2"/>
              <w:spacing w:line="340" w:lineRule="exact"/>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w:t>
            </w:r>
          </w:p>
        </w:tc>
        <w:tc>
          <w:tcPr>
            <w:tcW w:w="1123"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包含</w:t>
            </w:r>
          </w:p>
        </w:tc>
        <w:tc>
          <w:tcPr>
            <w:tcW w:w="1082" w:type="dxa"/>
            <w:vAlign w:val="center"/>
          </w:tcPr>
          <w:p>
            <w:pPr>
              <w:pStyle w:val="2"/>
              <w:spacing w:line="3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包含</w:t>
            </w:r>
          </w:p>
        </w:tc>
        <w:tc>
          <w:tcPr>
            <w:tcW w:w="840" w:type="dxa"/>
            <w:vAlign w:val="center"/>
          </w:tcPr>
          <w:p>
            <w:pPr>
              <w:pStyle w:val="2"/>
              <w:spacing w:line="340" w:lineRule="exact"/>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w:t>
            </w:r>
          </w:p>
        </w:tc>
        <w:tc>
          <w:tcPr>
            <w:tcW w:w="704" w:type="dxa"/>
            <w:vAlign w:val="center"/>
          </w:tcPr>
          <w:p>
            <w:pPr>
              <w:pStyle w:val="2"/>
              <w:spacing w:line="340" w:lineRule="exact"/>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w:t>
            </w:r>
          </w:p>
        </w:tc>
        <w:tc>
          <w:tcPr>
            <w:tcW w:w="1309" w:type="dxa"/>
            <w:vAlign w:val="center"/>
          </w:tcPr>
          <w:p>
            <w:pPr>
              <w:pStyle w:val="2"/>
              <w:spacing w:line="340" w:lineRule="exact"/>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w:t>
            </w:r>
          </w:p>
        </w:tc>
        <w:tc>
          <w:tcPr>
            <w:tcW w:w="528" w:type="dxa"/>
            <w:vAlign w:val="center"/>
          </w:tcPr>
          <w:p>
            <w:pPr>
              <w:widowControl/>
              <w:jc w:val="center"/>
              <w:rPr>
                <w:rFonts w:asciiTheme="minorEastAsia" w:hAnsiTheme="minorEastAsia" w:eastAsiaTheme="minorEastAsia"/>
                <w:sz w:val="28"/>
              </w:rPr>
            </w:pPr>
            <w:r>
              <w:rPr>
                <w:rFonts w:hint="eastAsia" w:asciiTheme="minorEastAsia" w:hAnsiTheme="minorEastAsia" w:eastAsiaTheme="minorEastAsia"/>
                <w:sz w:val="28"/>
              </w:rPr>
              <w:t>/</w:t>
            </w:r>
          </w:p>
        </w:tc>
      </w:tr>
    </w:tbl>
    <w:p>
      <w:pPr>
        <w:pStyle w:val="2"/>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二、合同金额</w:t>
      </w:r>
    </w:p>
    <w:p>
      <w:pPr>
        <w:pStyle w:val="2"/>
        <w:spacing w:line="520" w:lineRule="exact"/>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本合同的总金额(大写)为__</w:t>
      </w:r>
      <w:r>
        <w:rPr>
          <w:rFonts w:hint="eastAsia" w:asciiTheme="minorEastAsia" w:hAnsiTheme="minorEastAsia" w:eastAsiaTheme="minorEastAsia"/>
          <w:sz w:val="24"/>
          <w:szCs w:val="24"/>
          <w:u w:val="single"/>
        </w:rPr>
        <w:t>肆拾捌万玖仟_</w:t>
      </w:r>
      <w:r>
        <w:rPr>
          <w:rFonts w:hint="eastAsia" w:asciiTheme="minorEastAsia" w:hAnsiTheme="minorEastAsia" w:eastAsiaTheme="minorEastAsia"/>
          <w:sz w:val="24"/>
          <w:szCs w:val="24"/>
        </w:rPr>
        <w:t>_元人民币，分项价格详见乙方提交的投标报价明细表。</w:t>
      </w:r>
    </w:p>
    <w:p>
      <w:pPr>
        <w:pStyle w:val="2"/>
        <w:spacing w:line="520" w:lineRule="exact"/>
        <w:ind w:left="-359" w:leftChars="-171" w:firstLine="825" w:firstLineChars="344"/>
        <w:rPr>
          <w:rFonts w:asciiTheme="minorEastAsia" w:hAnsiTheme="minorEastAsia" w:eastAsiaTheme="minorEastAsia"/>
          <w:bCs/>
          <w:sz w:val="24"/>
          <w:szCs w:val="24"/>
        </w:rPr>
      </w:pPr>
      <w:r>
        <w:rPr>
          <w:rFonts w:hint="eastAsia" w:asciiTheme="minorEastAsia" w:hAnsiTheme="minorEastAsia" w:eastAsiaTheme="minorEastAsia"/>
          <w:bCs/>
          <w:sz w:val="24"/>
          <w:szCs w:val="24"/>
        </w:rPr>
        <w:t>三、</w:t>
      </w:r>
      <w:r>
        <w:rPr>
          <w:rFonts w:hint="eastAsia" w:asciiTheme="minorEastAsia" w:hAnsiTheme="minorEastAsia" w:eastAsiaTheme="minorEastAsia"/>
          <w:sz w:val="24"/>
          <w:szCs w:val="24"/>
        </w:rPr>
        <w:t>供货时间和地点</w:t>
      </w:r>
    </w:p>
    <w:p>
      <w:pPr>
        <w:pStyle w:val="2"/>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合同签订并经见证后30日内在甲方指定地点供货安装调试到位。</w:t>
      </w:r>
    </w:p>
    <w:p>
      <w:pPr>
        <w:pStyle w:val="2"/>
        <w:spacing w:line="520" w:lineRule="exact"/>
        <w:ind w:left="-357" w:leftChars="-170" w:firstLine="825" w:firstLineChars="344"/>
        <w:rPr>
          <w:rFonts w:asciiTheme="minorEastAsia" w:hAnsiTheme="minorEastAsia" w:eastAsiaTheme="minorEastAsia"/>
          <w:sz w:val="24"/>
          <w:szCs w:val="24"/>
        </w:rPr>
      </w:pPr>
      <w:r>
        <w:rPr>
          <w:rFonts w:hint="eastAsia" w:asciiTheme="minorEastAsia" w:hAnsiTheme="minorEastAsia" w:eastAsiaTheme="minorEastAsia"/>
          <w:sz w:val="24"/>
          <w:szCs w:val="24"/>
        </w:rPr>
        <w:t>四、付款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乙方属于中小企业范围内，付款按下列要求执行:</w:t>
      </w:r>
    </w:p>
    <w:p>
      <w:pPr>
        <w:spacing w:line="520" w:lineRule="exact"/>
        <w:ind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供货安装调试完毕且验收合格后付至合同价的95%，剩余5%在质保期（所有产品质保期）满后一次性付清（不计利息）。</w:t>
      </w:r>
    </w:p>
    <w:p>
      <w:pPr>
        <w:pStyle w:val="2"/>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五、验收</w:t>
      </w:r>
    </w:p>
    <w:p>
      <w:pPr>
        <w:pStyle w:val="2"/>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甲方按招标文件相关要求进行。如需委托第三方验收，第三方是指:</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，验收费用由甲方承担。因乙方交付的货物不符合标准导致甲方重复支出的验收费用，由乙方承担。</w:t>
      </w:r>
      <w:r>
        <w:rPr>
          <w:rFonts w:asciiTheme="minorEastAsia" w:hAnsiTheme="minorEastAsia" w:eastAsiaTheme="minorEastAsia"/>
          <w:sz w:val="24"/>
          <w:szCs w:val="24"/>
        </w:rPr>
        <w:t xml:space="preserve"> </w:t>
      </w:r>
    </w:p>
    <w:p>
      <w:pPr>
        <w:pStyle w:val="2"/>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六、履约保证金</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1、乙方属于中小企业范围内，应在领取中标通知书之前，通过国内的任何一家银行，向采购中心提供相当于中标总价2%的履约保证金（按标段收取）。</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履约保证金交纳信息:</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开户名称:淮安市政府采购中心</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开户行:江苏银行淮安开发区支行</w:t>
      </w:r>
    </w:p>
    <w:p>
      <w:pPr>
        <w:tabs>
          <w:tab w:val="center" w:pos="4513"/>
        </w:tabs>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帐号:</w:t>
      </w:r>
      <w:r>
        <w:rPr>
          <w:rFonts w:hint="eastAsia" w:cs="楷体_GB2312" w:asciiTheme="minorEastAsia" w:hAnsiTheme="minorEastAsia" w:eastAsiaTheme="minorEastAsia"/>
          <w:sz w:val="24"/>
          <w:lang w:val="zh-CN"/>
        </w:rPr>
        <w:t>10370188000024406-8888888</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2、乙方提供的履约保证金必须是人民币，形式为银行本票、汇票、支票、电汇。</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    3、如乙方未能履行合同规定的义务，甲方有权从履约保证金中取得补偿。</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    4、履约保证金在项目验收合格后无息退还给乙方。乙方凭甲方签署的同意退还履约保证金的证明（格式详见招标文件第六章第十部分示范格式四《履约保证金退还申请》），到公共资源交易中心505室办理保证金退还手续（联系电话:0517-80996036）。</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七、合同纠纷处理</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本合同执行过程中发生纠纷，由甲乙双方协商解决，若协商不成，作如下</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处理:</w:t>
      </w:r>
      <w:r>
        <w:rPr>
          <w:rFonts w:asciiTheme="minorEastAsia" w:hAnsiTheme="minorEastAsia" w:eastAsiaTheme="minorEastAsia"/>
          <w:sz w:val="24"/>
        </w:rPr>
        <w:t xml:space="preserve"> </w:t>
      </w:r>
    </w:p>
    <w:p>
      <w:pPr>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、申请仲裁。选定仲裁机构为淮安市仲裁委员会。</w:t>
      </w:r>
      <w:r>
        <w:rPr>
          <w:rFonts w:asciiTheme="minorEastAsia" w:hAnsiTheme="minorEastAsia" w:eastAsiaTheme="minorEastAsia"/>
          <w:sz w:val="24"/>
        </w:rPr>
        <w:t xml:space="preserve"> </w:t>
      </w:r>
    </w:p>
    <w:p>
      <w:pPr>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、提起诉讼。约定由采购人所在地法院管辖。</w:t>
      </w:r>
      <w:r>
        <w:rPr>
          <w:rFonts w:asciiTheme="minorEastAsia" w:hAnsiTheme="minorEastAsia" w:eastAsiaTheme="minorEastAsia"/>
          <w:sz w:val="24"/>
        </w:rPr>
        <w:t xml:space="preserve"> </w:t>
      </w:r>
    </w:p>
    <w:p>
      <w:pPr>
        <w:spacing w:line="52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八、合同生效及其它</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经甲方、乙方、见证方三方授权代表签字盖章，并在淮安市公共资源交易中心（政府采购中心）收到乙方提交的履约保证金之日起生效。如有变动，必须经甲方、乙方协商一致，并报淮安市公共资源交易中心（政府采购中心）备案后，方可更改。本合同一式五份，甲方、见证方、各执贰份，乙方执壹份。</w:t>
      </w:r>
    </w:p>
    <w:p>
      <w:pPr>
        <w:spacing w:line="52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九、组成本合同的文件包括</w:t>
      </w:r>
    </w:p>
    <w:p>
      <w:pPr>
        <w:spacing w:line="520" w:lineRule="exact"/>
        <w:ind w:firstLine="484" w:firstLineChars="202"/>
        <w:rPr>
          <w:rFonts w:asciiTheme="minorEastAsia" w:hAnsiTheme="minorEastAsia" w:eastAsiaTheme="minorEastAsia"/>
          <w:sz w:val="24"/>
        </w:rPr>
      </w:pPr>
      <w:r>
        <w:rPr>
          <w:rFonts w:hint="eastAsia" w:asciiTheme="minorEastAsia" w:hAnsiTheme="minorEastAsia" w:eastAsiaTheme="minorEastAsia"/>
          <w:sz w:val="24"/>
        </w:rPr>
        <w:t>1、合同格式及条款；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2、招标文件和乙方的投标文件；</w:t>
      </w:r>
      <w:r>
        <w:rPr>
          <w:rFonts w:asciiTheme="minorEastAsia" w:hAnsiTheme="minorEastAsia" w:eastAsiaTheme="minorEastAsia"/>
          <w:sz w:val="24"/>
        </w:rPr>
        <w:t xml:space="preserve"> </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3、中标通知书；</w:t>
      </w:r>
      <w:r>
        <w:rPr>
          <w:rFonts w:asciiTheme="minorEastAsia" w:hAnsiTheme="minorEastAsia" w:eastAsiaTheme="minorEastAsia"/>
          <w:sz w:val="24"/>
        </w:rPr>
        <w:t xml:space="preserve"> </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4、甲乙双方商定的其他必要文件。</w:t>
      </w:r>
      <w:r>
        <w:rPr>
          <w:rFonts w:asciiTheme="minorEastAsia" w:hAnsiTheme="minorEastAsia" w:eastAsiaTheme="minorEastAsia"/>
          <w:sz w:val="24"/>
        </w:rPr>
        <w:t xml:space="preserve"> </w:t>
      </w:r>
      <w:r>
        <w:rPr>
          <w:rFonts w:hint="eastAsia" w:asciiTheme="minorEastAsia" w:hAnsiTheme="minorEastAsia" w:eastAsiaTheme="minorEastAsia"/>
          <w:sz w:val="24"/>
        </w:rPr>
        <w:t>上述合同文件内容互为补充，如有不明确，由甲方负责解释。</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甲    方:淮安市体育局               乙    方:南通铁人运动用品有限公司</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单位盖章:                           单位盖章:</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代表签字:</w:t>
      </w:r>
      <w:r>
        <w:rPr>
          <w:rFonts w:hint="eastAsia" w:asciiTheme="minorEastAsia" w:hAnsiTheme="minorEastAsia" w:eastAsiaTheme="minorEastAsia"/>
          <w:sz w:val="24"/>
          <w:szCs w:val="24"/>
          <w:lang w:eastAsia="zh-CN"/>
        </w:rPr>
        <w:t>王旭红</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代表签字:张嵩</w:t>
      </w:r>
    </w:p>
    <w:p>
      <w:pPr>
        <w:pStyle w:val="2"/>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签定日期:</w:t>
      </w:r>
      <w:r>
        <w:rPr>
          <w:rFonts w:hint="eastAsia" w:asciiTheme="minorEastAsia" w:hAnsiTheme="minorEastAsia" w:eastAsiaTheme="minorEastAsia"/>
          <w:sz w:val="24"/>
          <w:szCs w:val="24"/>
          <w:lang w:val="en-US" w:eastAsia="zh-CN"/>
        </w:rPr>
        <w:t>2019.8.9</w:t>
      </w:r>
      <w:r>
        <w:rPr>
          <w:rFonts w:hint="eastAsia" w:asciiTheme="minorEastAsia" w:hAnsiTheme="minorEastAsia" w:eastAsiaTheme="minorEastAsia"/>
          <w:sz w:val="24"/>
          <w:szCs w:val="24"/>
        </w:rPr>
        <w:t xml:space="preserve">                   签定日期:</w:t>
      </w:r>
      <w:r>
        <w:rPr>
          <w:rFonts w:hint="eastAsia" w:asciiTheme="minorEastAsia" w:hAnsiTheme="minorEastAsia" w:eastAsiaTheme="minorEastAsia"/>
          <w:sz w:val="24"/>
          <w:szCs w:val="24"/>
          <w:lang w:val="en-US" w:eastAsia="zh-CN"/>
        </w:rPr>
        <w:t>2019.8.8</w:t>
      </w:r>
    </w:p>
    <w:p>
      <w:pPr>
        <w:pStyle w:val="2"/>
        <w:spacing w:line="520" w:lineRule="exact"/>
        <w:rPr>
          <w:rFonts w:asciiTheme="minorEastAsia" w:hAnsiTheme="minorEastAsia" w:eastAsiaTheme="minorEastAsia"/>
          <w:sz w:val="24"/>
          <w:szCs w:val="24"/>
        </w:rPr>
      </w:pP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见 证 方:淮安市公共资源交易中心（政府采购中心）</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单位盖章:</w:t>
      </w:r>
    </w:p>
    <w:p>
      <w:pPr>
        <w:pStyle w:val="2"/>
        <w:spacing w:line="520" w:lineRule="exac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代表签字:</w:t>
      </w:r>
      <w:r>
        <w:rPr>
          <w:rFonts w:hint="eastAsia" w:asciiTheme="minorEastAsia" w:hAnsiTheme="minorEastAsia" w:eastAsiaTheme="minorEastAsia"/>
          <w:sz w:val="24"/>
          <w:szCs w:val="24"/>
          <w:lang w:eastAsia="zh-CN"/>
        </w:rPr>
        <w:t>何静</w:t>
      </w:r>
      <w:bookmarkStart w:id="0" w:name="_GoBack"/>
      <w:bookmarkEnd w:id="0"/>
    </w:p>
    <w:p>
      <w:pPr>
        <w:pStyle w:val="2"/>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日    期:</w:t>
      </w:r>
      <w:r>
        <w:rPr>
          <w:rFonts w:hint="eastAsia" w:asciiTheme="minorEastAsia" w:hAnsiTheme="minorEastAsia" w:eastAsiaTheme="minorEastAsia"/>
          <w:sz w:val="24"/>
          <w:szCs w:val="24"/>
          <w:lang w:val="en-US" w:eastAsia="zh-CN"/>
        </w:rPr>
        <w:t>2019.8.9</w:t>
      </w:r>
    </w:p>
    <w:p>
      <w:pPr>
        <w:widowControl/>
        <w:jc w:val="left"/>
        <w:rPr>
          <w:rFonts w:asciiTheme="minorEastAsia" w:hAnsiTheme="minorEastAsia" w:eastAsiaTheme="minorEastAsia" w:cstheme="minorBidi"/>
          <w:sz w:val="24"/>
        </w:rPr>
      </w:pPr>
      <w:r>
        <w:rPr>
          <w:rFonts w:asciiTheme="minorEastAsia" w:hAnsiTheme="minorEastAsia" w:eastAsiaTheme="minorEastAsia"/>
          <w:sz w:val="24"/>
        </w:rPr>
        <w:br w:type="page"/>
      </w:r>
    </w:p>
    <w:p>
      <w:pPr>
        <w:tabs>
          <w:tab w:val="left" w:pos="180"/>
        </w:tabs>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二、合同条款</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1.定义</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本合同中下列术语应解释为:</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（1）“合同”系指甲方和乙方（以下简称合同双方）签署的、合同格式中列明的合同双方所达成的协议，包括所有的附件、附录和构成合同的所有文件。</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（2）“合同价”系指根据合同规定，乙方在完全履行合同义务后甲方应支付给乙方的价格。</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（3）“货物（含软件及相关服务）”系指乙方按合同要求，须向甲方提供的一切设备、机械、仪表、备件、工具、技术及手册等有关材料。</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（4）“服务”系指根据合同规定乙方承担与供货有关的所有辅助服务，如运输、保险以及其它的服务，如安装、调试、提供技术援助、培训和其他类似的义务。</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（5）“甲方”系指购买货物（含软件及相关服务）的单位。</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（6）“乙方”系指根据合同规定提供货物（含软件及相关服务）和服务的供应商。</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（7）“见证方”系指淮安市公共资源交易中心（政府采购中心）。</w:t>
      </w:r>
    </w:p>
    <w:p>
      <w:pPr>
        <w:spacing w:line="520" w:lineRule="exact"/>
        <w:rPr>
          <w:rFonts w:asciiTheme="minorEastAsia" w:hAnsiTheme="minorEastAsia" w:eastAsiaTheme="minorEastAsia"/>
          <w:bCs/>
          <w:sz w:val="24"/>
        </w:rPr>
      </w:pPr>
      <w:r>
        <w:rPr>
          <w:rFonts w:hint="eastAsia" w:asciiTheme="minorEastAsia" w:hAnsiTheme="minorEastAsia" w:eastAsiaTheme="minorEastAsia"/>
          <w:bCs/>
          <w:sz w:val="24"/>
        </w:rPr>
        <w:t>2.技术规范</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2.1提交货物（含软件及相关服务）的技术规范应与招标文件的技术规范和技术规范附件（如果有的话）及投标文件的规格响应表（如果被甲方接受的话）相一致。若技术规范中无相应说明，则以国家有关部门最新颁布的相应标准及规范为准。</w:t>
      </w:r>
      <w:r>
        <w:rPr>
          <w:rFonts w:asciiTheme="minorEastAsia" w:hAnsiTheme="minorEastAsia" w:eastAsiaTheme="minorEastAsia"/>
          <w:sz w:val="24"/>
        </w:rPr>
        <w:t xml:space="preserve"> </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3.专利权</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3.1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4.包装要求</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4.1除合同另有规定外，乙方提供的全部货物（含软件及相关服务），均应按相应的标准保护措施进行包装，使包装适应于远距离运输、防潮、防震、防锈和防粗暴装卸，确保货物（含软件及相关服务）安全无损运抵制现场。由于包装不善所引起的货物（含软件及相关服务）锈蚀、损坏和损失均由乙方承担。</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4.2每件包装箱内应附一份详细装箱单和质量合格证。</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5.装运标志</w:t>
      </w:r>
    </w:p>
    <w:p>
      <w:pPr>
        <w:spacing w:line="520" w:lineRule="exact"/>
        <w:ind w:firstLine="660"/>
        <w:rPr>
          <w:rFonts w:asciiTheme="minorEastAsia" w:hAnsiTheme="minorEastAsia" w:eastAsiaTheme="minorEastAsia"/>
          <w:sz w:val="24"/>
        </w:rPr>
      </w:pPr>
      <w:r>
        <w:rPr>
          <w:rFonts w:asciiTheme="minorEastAsia" w:hAnsiTheme="minorEastAsia" w:eastAsiaTheme="minorEastAsia"/>
          <w:sz w:val="24"/>
        </w:rPr>
        <w:t xml:space="preserve">5.1 </w:t>
      </w:r>
      <w:r>
        <w:rPr>
          <w:rFonts w:hint="eastAsia" w:asciiTheme="minorEastAsia" w:hAnsiTheme="minorEastAsia" w:eastAsiaTheme="minorEastAsia"/>
          <w:sz w:val="24"/>
        </w:rPr>
        <w:t>乙方应在每一包装箱邻接的四侧用不褪色的油漆以醒目的中文字样做出下列标记:</w:t>
      </w:r>
      <w:r>
        <w:rPr>
          <w:rFonts w:asciiTheme="minorEastAsia" w:hAnsiTheme="minorEastAsia" w:eastAsiaTheme="minorEastAsia"/>
          <w:sz w:val="24"/>
        </w:rPr>
        <w:t xml:space="preserve"> </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（1）收货人</w:t>
      </w:r>
      <w:r>
        <w:rPr>
          <w:rFonts w:asciiTheme="minorEastAsia" w:hAnsiTheme="minorEastAsia" w:eastAsiaTheme="minorEastAsia"/>
          <w:sz w:val="24"/>
        </w:rPr>
        <w:t xml:space="preserve"> </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）合同号</w:t>
      </w:r>
      <w:r>
        <w:rPr>
          <w:rFonts w:asciiTheme="minorEastAsia" w:hAnsiTheme="minorEastAsia" w:eastAsiaTheme="minorEastAsia"/>
          <w:sz w:val="24"/>
        </w:rPr>
        <w:t xml:space="preserve"> </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）装运标志</w:t>
      </w:r>
      <w:r>
        <w:rPr>
          <w:rFonts w:asciiTheme="minorEastAsia" w:hAnsiTheme="minorEastAsia" w:eastAsiaTheme="minorEastAsia"/>
          <w:sz w:val="24"/>
        </w:rPr>
        <w:t xml:space="preserve"> </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）收货人代号</w:t>
      </w:r>
      <w:r>
        <w:rPr>
          <w:rFonts w:asciiTheme="minorEastAsia" w:hAnsiTheme="minorEastAsia" w:eastAsiaTheme="minorEastAsia"/>
          <w:sz w:val="24"/>
        </w:rPr>
        <w:t xml:space="preserve"> </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）目的地</w:t>
      </w:r>
      <w:r>
        <w:rPr>
          <w:rFonts w:asciiTheme="minorEastAsia" w:hAnsiTheme="minorEastAsia" w:eastAsiaTheme="minorEastAsia"/>
          <w:sz w:val="24"/>
        </w:rPr>
        <w:t xml:space="preserve"> </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）货物（含软件及相关服务）名称、品目号和箱号</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）毛重／净重</w:t>
      </w:r>
      <w:r>
        <w:rPr>
          <w:rFonts w:asciiTheme="minorEastAsia" w:hAnsiTheme="minorEastAsia" w:eastAsiaTheme="minorEastAsia"/>
          <w:sz w:val="24"/>
        </w:rPr>
        <w:t xml:space="preserve"> </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8</w:t>
      </w:r>
      <w:r>
        <w:rPr>
          <w:rFonts w:hint="eastAsia" w:asciiTheme="minorEastAsia" w:hAnsiTheme="minorEastAsia" w:eastAsiaTheme="minorEastAsia"/>
          <w:sz w:val="24"/>
        </w:rPr>
        <w:t>）尺寸（长</w:t>
      </w:r>
      <w:r>
        <w:rPr>
          <w:rFonts w:asciiTheme="minorEastAsia" w:hAnsiTheme="minorEastAsia" w:eastAsiaTheme="minorEastAsia"/>
          <w:sz w:val="24"/>
        </w:rPr>
        <w:t>X</w:t>
      </w:r>
      <w:r>
        <w:rPr>
          <w:rFonts w:hint="eastAsia" w:asciiTheme="minorEastAsia" w:hAnsiTheme="minorEastAsia" w:eastAsiaTheme="minorEastAsia"/>
          <w:sz w:val="24"/>
        </w:rPr>
        <w:t>宽</w:t>
      </w:r>
      <w:r>
        <w:rPr>
          <w:rFonts w:asciiTheme="minorEastAsia" w:hAnsiTheme="minorEastAsia" w:eastAsiaTheme="minorEastAsia"/>
          <w:sz w:val="24"/>
        </w:rPr>
        <w:t>X</w:t>
      </w:r>
      <w:r>
        <w:rPr>
          <w:rFonts w:hint="eastAsia" w:asciiTheme="minorEastAsia" w:hAnsiTheme="minorEastAsia" w:eastAsiaTheme="minorEastAsia"/>
          <w:sz w:val="24"/>
        </w:rPr>
        <w:t>高，以厘米计）</w:t>
      </w:r>
      <w:r>
        <w:rPr>
          <w:rFonts w:asciiTheme="minorEastAsia" w:hAnsiTheme="minorEastAsia" w:eastAsiaTheme="minorEastAsia"/>
          <w:sz w:val="24"/>
        </w:rPr>
        <w:t xml:space="preserve"> </w:t>
      </w:r>
    </w:p>
    <w:p>
      <w:pPr>
        <w:spacing w:line="520" w:lineRule="exact"/>
        <w:ind w:firstLine="660"/>
        <w:rPr>
          <w:rFonts w:asciiTheme="minorEastAsia" w:hAnsiTheme="minorEastAsia" w:eastAsiaTheme="minorEastAsia"/>
          <w:sz w:val="24"/>
        </w:rPr>
      </w:pPr>
      <w:r>
        <w:rPr>
          <w:rFonts w:asciiTheme="minorEastAsia" w:hAnsiTheme="minorEastAsia" w:eastAsiaTheme="minorEastAsia"/>
          <w:sz w:val="24"/>
        </w:rPr>
        <w:t xml:space="preserve">5.2 </w:t>
      </w:r>
      <w:r>
        <w:rPr>
          <w:rFonts w:hint="eastAsia" w:asciiTheme="minorEastAsia" w:hAnsiTheme="minorEastAsia" w:eastAsiaTheme="minorEastAsia"/>
          <w:sz w:val="24"/>
        </w:rPr>
        <w:t>如果货物（含软件及相关服务）单件重量在两吨或两吨以上，乙方应在每件包装箱的两侧用中文和适当的运输标志标明</w:t>
      </w:r>
      <w:r>
        <w:rPr>
          <w:rFonts w:asciiTheme="minorEastAsia" w:hAnsiTheme="minorEastAsia" w:eastAsiaTheme="minorEastAsia"/>
          <w:sz w:val="24"/>
        </w:rPr>
        <w:t>“</w:t>
      </w:r>
      <w:r>
        <w:rPr>
          <w:rFonts w:hint="eastAsia" w:asciiTheme="minorEastAsia" w:hAnsiTheme="minorEastAsia" w:eastAsiaTheme="minorEastAsia"/>
          <w:sz w:val="24"/>
        </w:rPr>
        <w:t>重心</w:t>
      </w:r>
      <w:r>
        <w:rPr>
          <w:rFonts w:asciiTheme="minorEastAsia" w:hAnsiTheme="minorEastAsia" w:eastAsiaTheme="minorEastAsia"/>
          <w:sz w:val="24"/>
        </w:rPr>
        <w:t>”</w:t>
      </w:r>
      <w:r>
        <w:rPr>
          <w:rFonts w:hint="eastAsia" w:asciiTheme="minorEastAsia" w:hAnsiTheme="minorEastAsia" w:eastAsiaTheme="minorEastAsia"/>
          <w:sz w:val="24"/>
        </w:rPr>
        <w:t>和</w:t>
      </w:r>
      <w:r>
        <w:rPr>
          <w:rFonts w:asciiTheme="minorEastAsia" w:hAnsiTheme="minorEastAsia" w:eastAsiaTheme="minorEastAsia"/>
          <w:sz w:val="24"/>
        </w:rPr>
        <w:t>“</w:t>
      </w:r>
      <w:r>
        <w:rPr>
          <w:rFonts w:hint="eastAsia" w:asciiTheme="minorEastAsia" w:hAnsiTheme="minorEastAsia" w:eastAsiaTheme="minorEastAsia"/>
          <w:sz w:val="24"/>
        </w:rPr>
        <w:t>吊装点</w:t>
      </w:r>
      <w:r>
        <w:rPr>
          <w:rFonts w:asciiTheme="minorEastAsia" w:hAnsiTheme="minorEastAsia" w:eastAsiaTheme="minorEastAsia"/>
          <w:sz w:val="24"/>
        </w:rPr>
        <w:t>”</w:t>
      </w:r>
      <w:r>
        <w:rPr>
          <w:rFonts w:hint="eastAsia" w:asciiTheme="minorEastAsia" w:hAnsiTheme="minorEastAsia" w:eastAsiaTheme="minorEastAsia"/>
          <w:sz w:val="24"/>
        </w:rPr>
        <w:t>，以便装卸和搬运。根据货物（含软件及相关服务）的特点和运输的不同要求，乙方应在包装箱上清楚地标有</w:t>
      </w:r>
      <w:r>
        <w:rPr>
          <w:rFonts w:asciiTheme="minorEastAsia" w:hAnsiTheme="minorEastAsia" w:eastAsiaTheme="minorEastAsia"/>
          <w:sz w:val="24"/>
        </w:rPr>
        <w:t>‘</w:t>
      </w:r>
      <w:r>
        <w:rPr>
          <w:rFonts w:hint="eastAsia" w:asciiTheme="minorEastAsia" w:hAnsiTheme="minorEastAsia" w:eastAsiaTheme="minorEastAsia"/>
          <w:sz w:val="24"/>
        </w:rPr>
        <w:t>小心轻放</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w:t>
      </w:r>
      <w:r>
        <w:rPr>
          <w:rFonts w:hint="eastAsia" w:asciiTheme="minorEastAsia" w:hAnsiTheme="minorEastAsia" w:eastAsiaTheme="minorEastAsia"/>
          <w:sz w:val="24"/>
        </w:rPr>
        <w:t>勿倒置</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w:t>
      </w:r>
      <w:r>
        <w:rPr>
          <w:rFonts w:hint="eastAsia" w:asciiTheme="minorEastAsia" w:hAnsiTheme="minorEastAsia" w:eastAsiaTheme="minorEastAsia"/>
          <w:sz w:val="24"/>
        </w:rPr>
        <w:t>防潮</w:t>
      </w:r>
      <w:r>
        <w:rPr>
          <w:rFonts w:asciiTheme="minorEastAsia" w:hAnsiTheme="minorEastAsia" w:eastAsiaTheme="minorEastAsia"/>
          <w:sz w:val="24"/>
        </w:rPr>
        <w:t>”</w:t>
      </w:r>
      <w:r>
        <w:rPr>
          <w:rFonts w:hint="eastAsia" w:asciiTheme="minorEastAsia" w:hAnsiTheme="minorEastAsia" w:eastAsiaTheme="minorEastAsia"/>
          <w:sz w:val="24"/>
        </w:rPr>
        <w:t>等字样和其他适当的标记。</w:t>
      </w:r>
      <w:r>
        <w:rPr>
          <w:rFonts w:asciiTheme="minorEastAsia" w:hAnsiTheme="minorEastAsia" w:eastAsiaTheme="minorEastAsia"/>
          <w:sz w:val="24"/>
        </w:rPr>
        <w:t xml:space="preserve"> </w:t>
      </w:r>
    </w:p>
    <w:p>
      <w:pPr>
        <w:spacing w:line="520" w:lineRule="exact"/>
        <w:ind w:firstLine="66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因缺少装运标志或者装运标志不明确导致货物在运输、装卸过程中产生的损失，乙方应承担相应的过错责任。</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6.付款方式</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6.1本合同以人民币付款。</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6.2乙方应按照与甲方签订的合同规定交货。交货后乙方向甲方提供下列单据，甲方按合同规定审核后付款:</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（1）发票；</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（2）制造厂家出具的质量检验证书等；</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（3）装箱单；</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（4）验收合格证；</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（5）使用方加盖公章证明货物交付使用合格的验收表。</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6.3甲方将按招标文件中规定的付款方式安排付款。</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7.伴随服务</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7.1乙方应按照国家有关规定和合同中所附的服务承诺提供服务。</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7.2除第7.1条规定外，乙方还应提供下列服务:</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（1）货物的现场安装和启动监督；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（2）提供货物组装和维修所需的工具；</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（3）在合同中乙方承诺的期限内对所提供货物实施运行监督、维修，但前提条件是该服务并不能免除乙方在质量保证期内应承担的义务；</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（4）在项目交货现场就货物的安装、启动、运行、维护对甲方人员进行培训。</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7.3伴随服务的费用应含在合同价中，不单独进行支付。</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8.质量保证</w:t>
      </w:r>
    </w:p>
    <w:p>
      <w:pPr>
        <w:spacing w:line="520" w:lineRule="exact"/>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r>
        <w:rPr>
          <w:rFonts w:asciiTheme="minorEastAsia" w:hAnsiTheme="minorEastAsia" w:eastAsiaTheme="minorEastAsia"/>
          <w:sz w:val="24"/>
        </w:rPr>
        <w:t xml:space="preserve"> </w:t>
      </w:r>
    </w:p>
    <w:p>
      <w:pPr>
        <w:spacing w:line="520" w:lineRule="exact"/>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 xml:space="preserve">.2 </w:t>
      </w:r>
      <w:r>
        <w:rPr>
          <w:rFonts w:hint="eastAsia" w:asciiTheme="minorEastAsia" w:hAnsiTheme="minorEastAsia" w:eastAsiaTheme="minorEastAsia"/>
          <w:sz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r>
        <w:rPr>
          <w:rFonts w:asciiTheme="minorEastAsia" w:hAnsiTheme="minorEastAsia" w:eastAsiaTheme="minorEastAsia"/>
          <w:sz w:val="24"/>
        </w:rPr>
        <w:t xml:space="preserve"> </w:t>
      </w:r>
    </w:p>
    <w:p>
      <w:pPr>
        <w:spacing w:line="520" w:lineRule="exact"/>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 xml:space="preserve">.3 </w:t>
      </w:r>
      <w:r>
        <w:rPr>
          <w:rFonts w:hint="eastAsia" w:asciiTheme="minorEastAsia" w:hAnsiTheme="minorEastAsia" w:eastAsiaTheme="minorEastAsia"/>
          <w:sz w:val="24"/>
        </w:rPr>
        <w:t>乙方在收到通知后三十天内应免费维修或更换有缺陷的货物（含软件及相关服务）或部件。</w:t>
      </w:r>
      <w:r>
        <w:rPr>
          <w:rFonts w:asciiTheme="minorEastAsia" w:hAnsiTheme="minorEastAsia" w:eastAsiaTheme="minorEastAsia"/>
          <w:sz w:val="24"/>
        </w:rPr>
        <w:t xml:space="preserve"> </w:t>
      </w:r>
    </w:p>
    <w:p>
      <w:pPr>
        <w:spacing w:line="520" w:lineRule="exact"/>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 xml:space="preserve">.4 </w:t>
      </w:r>
      <w:r>
        <w:rPr>
          <w:rFonts w:hint="eastAsia" w:asciiTheme="minorEastAsia" w:hAnsiTheme="minorEastAsia" w:eastAsiaTheme="minorEastAsia"/>
          <w:sz w:val="24"/>
        </w:rPr>
        <w:t>如果乙方在收到通知后三十天内没有弥补缺陷，甲方可采取必要的补救措施，但风险和费用将由乙方承担。</w:t>
      </w:r>
    </w:p>
    <w:p>
      <w:pPr>
        <w:spacing w:line="520" w:lineRule="exact"/>
        <w:ind w:firstLine="658"/>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 xml:space="preserve">.5 </w:t>
      </w:r>
      <w:r>
        <w:rPr>
          <w:rFonts w:hint="eastAsia" w:asciiTheme="minorEastAsia" w:hAnsiTheme="minorEastAsia" w:eastAsiaTheme="minorEastAsia"/>
          <w:sz w:val="24"/>
        </w:rPr>
        <w:t>除合同专用条款规定外，合同项下货物（含软件及相关服务）的质量保证期为自货物（含软件及相关服务）通过最终验收起</w:t>
      </w:r>
      <w:r>
        <w:rPr>
          <w:rFonts w:asciiTheme="minorEastAsia" w:hAnsiTheme="minorEastAsia" w:eastAsiaTheme="minorEastAsia"/>
          <w:sz w:val="24"/>
        </w:rPr>
        <w:t>12</w:t>
      </w:r>
      <w:r>
        <w:rPr>
          <w:rFonts w:hint="eastAsia" w:asciiTheme="minorEastAsia" w:hAnsiTheme="minorEastAsia" w:eastAsiaTheme="minorEastAsia"/>
          <w:sz w:val="24"/>
        </w:rPr>
        <w:t>个月。</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9.检验及安装</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r>
        <w:rPr>
          <w:rFonts w:asciiTheme="minorEastAsia" w:hAnsiTheme="minorEastAsia" w:eastAsiaTheme="minorEastAsia"/>
          <w:sz w:val="24"/>
        </w:rPr>
        <w:t xml:space="preserve"> </w:t>
      </w:r>
    </w:p>
    <w:p>
      <w:pPr>
        <w:spacing w:line="520" w:lineRule="exact"/>
        <w:ind w:firstLine="660"/>
        <w:rPr>
          <w:rFonts w:asciiTheme="minorEastAsia" w:hAnsiTheme="minorEastAsia" w:eastAsiaTheme="minorEastAsia"/>
          <w:b/>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.2 </w:t>
      </w:r>
      <w:r>
        <w:rPr>
          <w:rFonts w:hint="eastAsia" w:asciiTheme="minorEastAsia" w:hAnsiTheme="minorEastAsia" w:eastAsiaTheme="minorEastAsia"/>
          <w:sz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rFonts w:asciiTheme="minorEastAsia" w:hAnsiTheme="minorEastAsia" w:eastAsiaTheme="minorEastAsia"/>
          <w:sz w:val="24"/>
        </w:rPr>
        <w:t>90</w:t>
      </w:r>
      <w:r>
        <w:rPr>
          <w:rFonts w:hint="eastAsia" w:asciiTheme="minorEastAsia" w:hAnsiTheme="minorEastAsia" w:eastAsiaTheme="minorEastAsia"/>
          <w:sz w:val="24"/>
        </w:rPr>
        <w:t>天内，根据甲方按检验标准自己检验的结果或当地商检部门出具的检验证书向乙方提出索赔，除责任由保险公司或运输部门承担的之外。</w:t>
      </w:r>
      <w:r>
        <w:rPr>
          <w:rFonts w:asciiTheme="minorEastAsia" w:hAnsiTheme="minorEastAsia" w:eastAsiaTheme="minorEastAsia"/>
          <w:sz w:val="24"/>
        </w:rPr>
        <w:t xml:space="preserve"> </w:t>
      </w:r>
    </w:p>
    <w:p>
      <w:pPr>
        <w:spacing w:line="520" w:lineRule="exact"/>
        <w:ind w:firstLine="660"/>
        <w:rPr>
          <w:rFonts w:asciiTheme="minorEastAsia" w:hAnsiTheme="minorEastAsia" w:eastAsiaTheme="minorEastAsia"/>
          <w:b/>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.3 </w:t>
      </w:r>
      <w:r>
        <w:rPr>
          <w:rFonts w:hint="eastAsia" w:asciiTheme="minorEastAsia" w:hAnsiTheme="minorEastAsia" w:eastAsiaTheme="minorEastAsia"/>
          <w:sz w:val="24"/>
        </w:rPr>
        <w:t>如果货物（含软件及相关服务）的质量和规格与合同不符，或在第</w:t>
      </w:r>
      <w:r>
        <w:rPr>
          <w:rFonts w:asciiTheme="minorEastAsia" w:hAnsiTheme="minorEastAsia" w:eastAsiaTheme="minorEastAsia"/>
          <w:sz w:val="24"/>
        </w:rPr>
        <w:t>11</w:t>
      </w:r>
      <w:r>
        <w:rPr>
          <w:rFonts w:hint="eastAsia" w:asciiTheme="minorEastAsia" w:hAnsiTheme="minorEastAsia" w:eastAsiaTheme="minorEastAsia"/>
          <w:sz w:val="24"/>
        </w:rPr>
        <w:t>条规定的质量保证期内证实货物（含软件及相关服务）是有缺陷的，包括潜在的缺陷或使用不符合要求的材料，甲方将有权向乙方提出索赔。</w:t>
      </w:r>
      <w:r>
        <w:rPr>
          <w:rFonts w:asciiTheme="minorEastAsia" w:hAnsiTheme="minorEastAsia" w:eastAsiaTheme="minorEastAsia"/>
          <w:sz w:val="24"/>
        </w:rPr>
        <w:t xml:space="preserve"> </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.4 </w:t>
      </w:r>
      <w:r>
        <w:rPr>
          <w:rFonts w:hint="eastAsia" w:asciiTheme="minorEastAsia" w:hAnsiTheme="minorEastAsia" w:eastAsiaTheme="minorEastAsia"/>
          <w:sz w:val="24"/>
        </w:rPr>
        <w:t>甲方有权提出在货物（含软件及相关服务）制造过程中派人到制造厂进行监造，乙方有义务为甲方监造人员提供方便。</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.5 </w:t>
      </w:r>
      <w:r>
        <w:rPr>
          <w:rFonts w:hint="eastAsia" w:asciiTheme="minorEastAsia" w:hAnsiTheme="minorEastAsia" w:eastAsiaTheme="minorEastAsia"/>
          <w:sz w:val="24"/>
        </w:rPr>
        <w:t>制造厂对所供货物（含软件及相关服务）进行机械运转试验和性能试验时，必须提前通知甲方。</w:t>
      </w:r>
      <w:r>
        <w:rPr>
          <w:rFonts w:asciiTheme="minorEastAsia" w:hAnsiTheme="minorEastAsia" w:eastAsiaTheme="minorEastAsia"/>
          <w:sz w:val="24"/>
        </w:rPr>
        <w:t xml:space="preserve"> </w:t>
      </w:r>
    </w:p>
    <w:p>
      <w:pPr>
        <w:spacing w:line="520" w:lineRule="exact"/>
        <w:ind w:firstLine="660"/>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 xml:space="preserve">.6 </w:t>
      </w:r>
      <w:r>
        <w:rPr>
          <w:rFonts w:hint="eastAsia" w:asciiTheme="minorEastAsia" w:hAnsiTheme="minorEastAsia" w:eastAsiaTheme="minorEastAsia"/>
          <w:sz w:val="24"/>
        </w:rPr>
        <w:t>货物（含软件及相关服务）的安装按招标文件要求进行。</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10.索赔</w:t>
      </w:r>
    </w:p>
    <w:p>
      <w:pPr>
        <w:spacing w:line="520" w:lineRule="exact"/>
        <w:ind w:firstLine="658"/>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0</w:t>
      </w:r>
      <w:r>
        <w:rPr>
          <w:rFonts w:asciiTheme="minorEastAsia" w:hAnsiTheme="minorEastAsia" w:eastAsiaTheme="minorEastAsia"/>
          <w:sz w:val="24"/>
        </w:rPr>
        <w:t xml:space="preserve">.1 </w:t>
      </w:r>
      <w:r>
        <w:rPr>
          <w:rFonts w:hint="eastAsia" w:asciiTheme="minorEastAsia" w:hAnsiTheme="minorEastAsia" w:eastAsiaTheme="minorEastAsia"/>
          <w:sz w:val="24"/>
        </w:rPr>
        <w:t>除责任应由保险公司或运输部门承担的之外，甲方有权根据甲方按检验标准自己检验的结果或当地商检部门出具的商检证书向乙方提出索赔。</w:t>
      </w:r>
      <w:r>
        <w:rPr>
          <w:rFonts w:asciiTheme="minorEastAsia" w:hAnsiTheme="minorEastAsia" w:eastAsiaTheme="minorEastAsia"/>
          <w:sz w:val="24"/>
        </w:rPr>
        <w:t xml:space="preserve"> </w:t>
      </w:r>
    </w:p>
    <w:p>
      <w:pPr>
        <w:spacing w:line="520" w:lineRule="exact"/>
        <w:ind w:firstLine="658"/>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0</w:t>
      </w:r>
      <w:r>
        <w:rPr>
          <w:rFonts w:asciiTheme="minorEastAsia" w:hAnsiTheme="minorEastAsia" w:eastAsiaTheme="minorEastAsia"/>
          <w:sz w:val="24"/>
        </w:rPr>
        <w:t xml:space="preserve">.2 </w:t>
      </w:r>
      <w:r>
        <w:rPr>
          <w:rFonts w:hint="eastAsia" w:asciiTheme="minorEastAsia" w:hAnsiTheme="minorEastAsia" w:eastAsiaTheme="minorEastAsia"/>
          <w:sz w:val="24"/>
        </w:rPr>
        <w:t>在第</w:t>
      </w:r>
      <w:r>
        <w:rPr>
          <w:rFonts w:asciiTheme="minorEastAsia" w:hAnsiTheme="minorEastAsia" w:eastAsiaTheme="minorEastAsia"/>
          <w:sz w:val="24"/>
        </w:rPr>
        <w:t xml:space="preserve"> </w:t>
      </w:r>
      <w:r>
        <w:rPr>
          <w:rFonts w:hint="eastAsia" w:asciiTheme="minorEastAsia" w:hAnsiTheme="minorEastAsia" w:eastAsiaTheme="minorEastAsia"/>
          <w:sz w:val="24"/>
        </w:rPr>
        <w:t>8条和第9条规定的检验期和质量保证期内，如果乙方对甲方提出的索赔和差异负有责任，乙方应按照甲方同意的下列一种或多种方式解决索赔事宜:</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）根据货物（含软件及相关服务）的低劣程度、损坏程度以及甲方遭受损失的数额，经买卖双方商定降低货物（含软件及相关服务）的价格。</w:t>
      </w:r>
    </w:p>
    <w:p>
      <w:pPr>
        <w:spacing w:line="52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用符合规格、质量和性能要求的新零件、部件或货物（含软件及相关服务）来更换有缺陷的部分或修补缺陷部分，乙方应承担一切费用和风险并负担甲方所发生的一切直接费用。同时，乙方应按合同第8条规定，相应延长修补或被更换部件或货物（含软件及相关服务）的质量保证期。</w:t>
      </w:r>
      <w:r>
        <w:rPr>
          <w:rFonts w:asciiTheme="minorEastAsia" w:hAnsiTheme="minorEastAsia" w:eastAsiaTheme="minorEastAsia"/>
          <w:sz w:val="24"/>
        </w:rPr>
        <w:t xml:space="preserve"> </w:t>
      </w:r>
    </w:p>
    <w:p>
      <w:pPr>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0</w:t>
      </w:r>
      <w:r>
        <w:rPr>
          <w:rFonts w:asciiTheme="minorEastAsia" w:hAnsiTheme="minorEastAsia" w:eastAsiaTheme="minorEastAsia"/>
          <w:sz w:val="24"/>
        </w:rPr>
        <w:t xml:space="preserve">.3 </w:t>
      </w:r>
      <w:r>
        <w:rPr>
          <w:rFonts w:hint="eastAsia" w:asciiTheme="minorEastAsia" w:hAnsiTheme="minorEastAsia" w:eastAsiaTheme="minorEastAsia"/>
          <w:sz w:val="24"/>
        </w:rPr>
        <w:t>如果在甲方发出索赔通知后</w:t>
      </w:r>
      <w:r>
        <w:rPr>
          <w:rFonts w:asciiTheme="minorEastAsia" w:hAnsiTheme="minorEastAsia" w:eastAsiaTheme="minorEastAsia"/>
          <w:sz w:val="24"/>
        </w:rPr>
        <w:t>3</w:t>
      </w:r>
      <w:r>
        <w:rPr>
          <w:rFonts w:hint="eastAsia" w:asciiTheme="minorEastAsia" w:hAnsiTheme="minorEastAsia" w:eastAsiaTheme="minorEastAsia"/>
          <w:sz w:val="24"/>
        </w:rPr>
        <w:t>0天内，乙方未能答复，上达索赔应视为已被乙方接受。若乙方未能在甲方提出索赔通知后</w:t>
      </w:r>
      <w:r>
        <w:rPr>
          <w:rFonts w:asciiTheme="minorEastAsia" w:hAnsiTheme="minorEastAsia" w:eastAsiaTheme="minorEastAsia"/>
          <w:sz w:val="24"/>
        </w:rPr>
        <w:t>30</w:t>
      </w:r>
      <w:r>
        <w:rPr>
          <w:rFonts w:hint="eastAsia" w:asciiTheme="minorEastAsia" w:hAnsiTheme="minorEastAsia" w:eastAsiaTheme="minorEastAsia"/>
          <w:sz w:val="24"/>
        </w:rPr>
        <w:t>天内或甲方同意的更长时间内，按照第</w:t>
      </w:r>
      <w:r>
        <w:rPr>
          <w:rFonts w:asciiTheme="minorEastAsia" w:hAnsiTheme="minorEastAsia" w:eastAsiaTheme="minorEastAsia"/>
          <w:sz w:val="24"/>
        </w:rPr>
        <w:t>1</w:t>
      </w:r>
      <w:r>
        <w:rPr>
          <w:rFonts w:hint="eastAsia" w:asciiTheme="minorEastAsia" w:hAnsiTheme="minorEastAsia" w:eastAsiaTheme="minorEastAsia"/>
          <w:sz w:val="24"/>
        </w:rPr>
        <w:t>0.</w:t>
      </w:r>
      <w:r>
        <w:rPr>
          <w:rFonts w:asciiTheme="minorEastAsia" w:hAnsiTheme="minorEastAsia" w:eastAsiaTheme="minorEastAsia"/>
          <w:sz w:val="24"/>
        </w:rPr>
        <w:t>2</w:t>
      </w:r>
      <w:r>
        <w:rPr>
          <w:rFonts w:hint="eastAsia" w:asciiTheme="minorEastAsia" w:hAnsiTheme="minorEastAsia" w:eastAsiaTheme="minorEastAsia"/>
          <w:sz w:val="24"/>
        </w:rPr>
        <w:t>条规定的任何一种方法解决索赔事宜，甲方将从已付款或从乙方开具的履约保证金中扣回索赔金颔。如果这些金额不足以补偿索赔金额，甲方有权向乙方提出不足部分的补偿。</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11.拖延交货</w:t>
      </w:r>
    </w:p>
    <w:p>
      <w:pPr>
        <w:spacing w:line="520" w:lineRule="exact"/>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乙方应按照合同专用条款中规定的交货期交货和提供服务。</w:t>
      </w:r>
      <w:r>
        <w:rPr>
          <w:rFonts w:asciiTheme="minorEastAsia" w:hAnsiTheme="minorEastAsia" w:eastAsiaTheme="minorEastAsia"/>
          <w:sz w:val="24"/>
        </w:rPr>
        <w:t xml:space="preserve"> </w:t>
      </w:r>
    </w:p>
    <w:p>
      <w:pPr>
        <w:spacing w:line="520" w:lineRule="exact"/>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 xml:space="preserve">.2 </w:t>
      </w:r>
      <w:r>
        <w:rPr>
          <w:rFonts w:hint="eastAsia" w:asciiTheme="minorEastAsia" w:hAnsiTheme="minorEastAsia" w:eastAsiaTheme="minorEastAsia"/>
          <w:sz w:val="24"/>
        </w:rPr>
        <w:t>如果乙方毫无理由地拖延交货，将受到以下制裁:没收履约保证金，加收违约损失赔偿和／或终止合同。</w:t>
      </w:r>
      <w:r>
        <w:rPr>
          <w:rFonts w:asciiTheme="minorEastAsia" w:hAnsiTheme="minorEastAsia" w:eastAsiaTheme="minorEastAsia"/>
          <w:sz w:val="24"/>
        </w:rPr>
        <w:t xml:space="preserve"> </w:t>
      </w:r>
    </w:p>
    <w:p>
      <w:pPr>
        <w:spacing w:line="520" w:lineRule="exact"/>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 xml:space="preserve">.3 </w:t>
      </w:r>
      <w:r>
        <w:rPr>
          <w:rFonts w:hint="eastAsia" w:asciiTheme="minorEastAsia" w:hAnsiTheme="minorEastAsia" w:eastAsiaTheme="minorEastAsia"/>
          <w:sz w:val="24"/>
        </w:rPr>
        <w:t>在履行合同过程中，如果乙方遇到不能按时交货和提供服务的情况，应及时以书面形式将不能按时交货的理由、延误时间通知甲方。甲方在收到乙方通知后，应进行分析，可通过修改合同，酌情延长交货时间。</w:t>
      </w:r>
      <w:r>
        <w:rPr>
          <w:rFonts w:asciiTheme="minorEastAsia" w:hAnsiTheme="minorEastAsia" w:eastAsiaTheme="minorEastAsia"/>
          <w:sz w:val="24"/>
        </w:rPr>
        <w:t xml:space="preserve"> </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12.误期赔偿</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12.1除合同条款第13条规定外，如果乙方没有按照合同规定的时间交货和提供服务，甲方将从货款中扣除误期赔偿费而不影响合同项目的其他补救方法，赔偿费按每天迟交货物交货价或未提供服务费用的0.5%计收，直至交货或提供服务为止。但误期赔偿费的最高限为误期货物或服务合同价的5%。一旦达到误期赔偿的最高限额，甲方和见证方可考虑终止合同。</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13.不可抗力</w:t>
      </w:r>
    </w:p>
    <w:p>
      <w:pPr>
        <w:spacing w:line="520" w:lineRule="exact"/>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如果双方中任何一方由于战争、严重火灾、水灾、台风和地震以及其它经双方同意属于不可抗力的事故，致使合同履行受阻时，履行合同的期限应予以延长，延长的期限应相当于事故所影响的时间。</w:t>
      </w:r>
      <w:r>
        <w:rPr>
          <w:rFonts w:asciiTheme="minorEastAsia" w:hAnsiTheme="minorEastAsia" w:eastAsiaTheme="minorEastAsia"/>
          <w:sz w:val="24"/>
        </w:rPr>
        <w:t xml:space="preserve"> </w:t>
      </w:r>
    </w:p>
    <w:p>
      <w:pPr>
        <w:spacing w:line="520" w:lineRule="exact"/>
        <w:ind w:firstLine="567"/>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 xml:space="preserve">.2 </w:t>
      </w:r>
      <w:r>
        <w:rPr>
          <w:rFonts w:hint="eastAsia" w:asciiTheme="minorEastAsia" w:hAnsiTheme="minorEastAsia" w:eastAsiaTheme="minorEastAsia"/>
          <w:sz w:val="24"/>
        </w:rPr>
        <w:t>受事故影响的一方应在不可抗力事故发生后尽快以电报、传真或电传通知另一方，并在事故发生后</w:t>
      </w:r>
      <w:r>
        <w:rPr>
          <w:rFonts w:asciiTheme="minorEastAsia" w:hAnsiTheme="minorEastAsia" w:eastAsiaTheme="minorEastAsia"/>
          <w:sz w:val="24"/>
        </w:rPr>
        <w:t>14</w:t>
      </w:r>
      <w:r>
        <w:rPr>
          <w:rFonts w:hint="eastAsia" w:asciiTheme="minorEastAsia" w:hAnsiTheme="minorEastAsia" w:eastAsiaTheme="minorEastAsia"/>
          <w:sz w:val="24"/>
        </w:rPr>
        <w:t>天内，将有关部门出具的证明文件用特快专递寄给或送给另一方。如果不可抗力影响时间延续</w:t>
      </w:r>
      <w:r>
        <w:rPr>
          <w:rFonts w:asciiTheme="minorEastAsia" w:hAnsiTheme="minorEastAsia" w:eastAsiaTheme="minorEastAsia"/>
          <w:sz w:val="24"/>
        </w:rPr>
        <w:t>120</w:t>
      </w:r>
      <w:r>
        <w:rPr>
          <w:rFonts w:hint="eastAsia" w:asciiTheme="minorEastAsia" w:hAnsiTheme="minorEastAsia" w:eastAsiaTheme="minorEastAsia"/>
          <w:sz w:val="24"/>
        </w:rPr>
        <w:t>天以上，双方应通过友好协商在合理的时间内达成进一步履行合同的协议。</w:t>
      </w:r>
      <w:r>
        <w:rPr>
          <w:rFonts w:asciiTheme="minorEastAsia" w:hAnsiTheme="minorEastAsia" w:eastAsiaTheme="minorEastAsia"/>
          <w:sz w:val="24"/>
        </w:rPr>
        <w:t xml:space="preserve"> </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14.税费</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14.1中国政府根据现行税法规定对甲方征收的与本合同有关的一切税费，均由甲方负担。</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14.2中国政府根据现行税法规定对乙方征收的与本合同有关的一切税费均由乙方负担。</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15.履约保证金</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15.1乙方应在领取中标通知书之前，向采购中心提供相当于中标总价3%的履约保证金（按标段收取）；乙方属于中小企业范围内，应在领取中标通知书之前，向采购中心提供相当于中标总价2%的履约保证金（按标段收取）。</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履约保证金交纳信息:</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开户名称:淮安市政府采购中心</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开户行:江苏银行淮安开发区支行</w:t>
      </w:r>
    </w:p>
    <w:p>
      <w:pPr>
        <w:spacing w:line="520" w:lineRule="exact"/>
        <w:ind w:firstLine="567"/>
        <w:rPr>
          <w:rFonts w:asciiTheme="minorEastAsia" w:hAnsiTheme="minorEastAsia" w:eastAsiaTheme="minorEastAsia"/>
          <w:sz w:val="24"/>
        </w:rPr>
      </w:pPr>
      <w:r>
        <w:rPr>
          <w:rFonts w:hint="eastAsia" w:asciiTheme="minorEastAsia" w:hAnsiTheme="minorEastAsia" w:eastAsiaTheme="minorEastAsia"/>
          <w:sz w:val="24"/>
        </w:rPr>
        <w:t>帐号:</w:t>
      </w:r>
      <w:r>
        <w:rPr>
          <w:rFonts w:hint="eastAsia" w:cs="楷体_GB2312" w:asciiTheme="minorEastAsia" w:hAnsiTheme="minorEastAsia" w:eastAsiaTheme="minorEastAsia"/>
          <w:sz w:val="24"/>
          <w:lang w:val="zh-CN"/>
        </w:rPr>
        <w:t>10370188000024406-8888888</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15.2乙方提供的履约保证金必须是人民币，形式为银行本票、汇票、支票、电汇。</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    15.3如乙方未能履行合同规定的义务，甲方有权从履约保证金中取得补偿。</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    15.4履约保证金在项目验收合格后无息退还给乙方。乙方凭甲方签署的同意退还履约保证金的证明（格式详见招标文件第六章第十部分示范格式四《履约保证金退还申请》），到公共资源交易中心505室办理保证金退还手续（联系电话:0517-80996036）。</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16.仲裁</w:t>
      </w:r>
    </w:p>
    <w:p>
      <w:pPr>
        <w:spacing w:line="520" w:lineRule="exact"/>
        <w:ind w:firstLine="57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买卖双方应通过友好协商，解决在执行本合同中所发生的或与本合同有关的一切争端，如果协商仍得不到解决，任何一方均可按</w:t>
      </w:r>
      <w:r>
        <w:rPr>
          <w:rFonts w:asciiTheme="minorEastAsia" w:hAnsiTheme="minorEastAsia" w:eastAsiaTheme="minorEastAsia"/>
          <w:sz w:val="24"/>
        </w:rPr>
        <w:t>“</w:t>
      </w:r>
      <w:r>
        <w:rPr>
          <w:rFonts w:hint="eastAsia" w:asciiTheme="minorEastAsia" w:hAnsiTheme="minorEastAsia" w:eastAsiaTheme="minorEastAsia"/>
          <w:sz w:val="24"/>
        </w:rPr>
        <w:t>中华人民共和国合同法</w:t>
      </w:r>
      <w:r>
        <w:rPr>
          <w:rFonts w:asciiTheme="minorEastAsia" w:hAnsiTheme="minorEastAsia" w:eastAsiaTheme="minorEastAsia"/>
          <w:sz w:val="24"/>
        </w:rPr>
        <w:t>”</w:t>
      </w:r>
      <w:r>
        <w:rPr>
          <w:rFonts w:hint="eastAsia" w:asciiTheme="minorEastAsia" w:hAnsiTheme="minorEastAsia" w:eastAsiaTheme="minorEastAsia"/>
          <w:sz w:val="24"/>
        </w:rPr>
        <w:t>规定提交调解和仲裁。</w:t>
      </w:r>
      <w:r>
        <w:rPr>
          <w:rFonts w:asciiTheme="minorEastAsia" w:hAnsiTheme="minorEastAsia" w:eastAsiaTheme="minorEastAsia"/>
          <w:sz w:val="24"/>
        </w:rPr>
        <w:t xml:space="preserve"> </w:t>
      </w:r>
    </w:p>
    <w:p>
      <w:pPr>
        <w:spacing w:line="520" w:lineRule="exact"/>
        <w:ind w:firstLine="57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 xml:space="preserve">.2 </w:t>
      </w:r>
      <w:r>
        <w:rPr>
          <w:rFonts w:hint="eastAsia" w:asciiTheme="minorEastAsia" w:hAnsiTheme="minorEastAsia" w:eastAsiaTheme="minorEastAsia"/>
          <w:sz w:val="24"/>
        </w:rPr>
        <w:t>仲裁裁决应为终局裁决，对双方均具有约束力。</w:t>
      </w:r>
      <w:r>
        <w:rPr>
          <w:rFonts w:asciiTheme="minorEastAsia" w:hAnsiTheme="minorEastAsia" w:eastAsiaTheme="minorEastAsia"/>
          <w:sz w:val="24"/>
        </w:rPr>
        <w:t xml:space="preserve"> </w:t>
      </w:r>
    </w:p>
    <w:p>
      <w:pPr>
        <w:spacing w:line="520" w:lineRule="exact"/>
        <w:ind w:firstLine="57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 xml:space="preserve">.3 </w:t>
      </w:r>
      <w:r>
        <w:rPr>
          <w:rFonts w:hint="eastAsia" w:asciiTheme="minorEastAsia" w:hAnsiTheme="minorEastAsia" w:eastAsiaTheme="minorEastAsia"/>
          <w:sz w:val="24"/>
        </w:rPr>
        <w:t>仲裁费除仲裁机构另有裁决外应由败诉方负担。</w:t>
      </w:r>
    </w:p>
    <w:p>
      <w:pPr>
        <w:spacing w:line="520" w:lineRule="exact"/>
        <w:ind w:firstLine="57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 xml:space="preserve">.4 </w:t>
      </w:r>
      <w:r>
        <w:rPr>
          <w:rFonts w:hint="eastAsia" w:asciiTheme="minorEastAsia" w:hAnsiTheme="minorEastAsia" w:eastAsiaTheme="minorEastAsia"/>
          <w:sz w:val="24"/>
        </w:rPr>
        <w:t>在仲裁期间，除正在进行仲裁的部分外，合同其它部分继续执行。</w:t>
      </w:r>
      <w:r>
        <w:rPr>
          <w:rFonts w:hint="eastAsia" w:asciiTheme="minorEastAsia" w:hAnsiTheme="minorEastAsia" w:eastAsiaTheme="minorEastAsia"/>
          <w:b/>
          <w:sz w:val="24"/>
        </w:rPr>
        <w:t xml:space="preserve"> </w:t>
      </w:r>
    </w:p>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17.违约终止合同</w:t>
      </w:r>
    </w:p>
    <w:p>
      <w:pPr>
        <w:pStyle w:val="11"/>
        <w:spacing w:line="520" w:lineRule="exact"/>
        <w:ind w:firstLine="560"/>
        <w:rPr>
          <w:rFonts w:asciiTheme="minorEastAsia" w:hAnsiTheme="minorEastAsia" w:eastAsiaTheme="minorEastAsia"/>
        </w:rPr>
      </w:pPr>
      <w:r>
        <w:rPr>
          <w:rFonts w:hint="eastAsia" w:asciiTheme="minorEastAsia" w:hAnsiTheme="minorEastAsia" w:eastAsiaTheme="minorEastAsia"/>
        </w:rPr>
        <w:t>17</w:t>
      </w:r>
      <w:r>
        <w:rPr>
          <w:rFonts w:asciiTheme="minorEastAsia" w:hAnsiTheme="minorEastAsia" w:eastAsiaTheme="minorEastAsia"/>
        </w:rPr>
        <w:t>.</w:t>
      </w:r>
      <w:r>
        <w:rPr>
          <w:rFonts w:hint="eastAsia" w:asciiTheme="minorEastAsia" w:hAnsiTheme="minorEastAsia" w:eastAsiaTheme="minorEastAsia"/>
        </w:rPr>
        <w:t>1</w:t>
      </w:r>
      <w:r>
        <w:rPr>
          <w:rFonts w:asciiTheme="minorEastAsia" w:hAnsiTheme="minorEastAsia" w:eastAsiaTheme="minorEastAsia"/>
        </w:rPr>
        <w:t xml:space="preserve"> </w:t>
      </w:r>
      <w:r>
        <w:rPr>
          <w:rFonts w:hint="eastAsia" w:asciiTheme="minorEastAsia" w:hAnsiTheme="minorEastAsia" w:eastAsiaTheme="minorEastAsia"/>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r>
        <w:rPr>
          <w:rFonts w:asciiTheme="minorEastAsia" w:hAnsiTheme="minorEastAsia" w:eastAsiaTheme="minorEastAsia"/>
        </w:rPr>
        <w:t xml:space="preserve"> </w:t>
      </w:r>
    </w:p>
    <w:p>
      <w:pPr>
        <w:pStyle w:val="11"/>
        <w:spacing w:line="520" w:lineRule="exact"/>
        <w:ind w:firstLine="560"/>
        <w:rPr>
          <w:rFonts w:asciiTheme="minorEastAsia" w:hAnsiTheme="minorEastAsia" w:eastAsiaTheme="minorEastAsia"/>
        </w:rPr>
      </w:pPr>
      <w:r>
        <w:rPr>
          <w:rFonts w:hint="eastAsia" w:asciiTheme="minorEastAsia" w:hAnsiTheme="minorEastAsia" w:eastAsiaTheme="minorEastAsia"/>
        </w:rPr>
        <w:t>（1）如果乙方未能在合同规定的期限或甲方同意延期的限期内提供全部或部分货物（含软件及相关服务）；</w:t>
      </w:r>
      <w:r>
        <w:rPr>
          <w:rFonts w:asciiTheme="minorEastAsia" w:hAnsiTheme="minorEastAsia" w:eastAsiaTheme="minorEastAsia"/>
        </w:rPr>
        <w:t xml:space="preserve"> </w:t>
      </w:r>
    </w:p>
    <w:p>
      <w:pPr>
        <w:pStyle w:val="11"/>
        <w:spacing w:line="520" w:lineRule="exact"/>
        <w:ind w:firstLine="56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）如果乙方未能履行合同规定的其它义务。</w:t>
      </w:r>
      <w:r>
        <w:rPr>
          <w:rFonts w:asciiTheme="minorEastAsia" w:hAnsiTheme="minorEastAsia" w:eastAsiaTheme="minorEastAsia"/>
        </w:rPr>
        <w:t xml:space="preserve"> </w:t>
      </w:r>
    </w:p>
    <w:p>
      <w:pPr>
        <w:pStyle w:val="11"/>
        <w:spacing w:line="520" w:lineRule="exact"/>
        <w:ind w:firstLine="560"/>
        <w:rPr>
          <w:rFonts w:asciiTheme="minorEastAsia" w:hAnsiTheme="minorEastAsia" w:eastAsiaTheme="minorEastAsia"/>
        </w:rPr>
      </w:pPr>
      <w:r>
        <w:rPr>
          <w:rFonts w:hint="eastAsia" w:asciiTheme="minorEastAsia" w:hAnsiTheme="minorEastAsia" w:eastAsiaTheme="minorEastAsia"/>
        </w:rPr>
        <w:t>17</w:t>
      </w:r>
      <w:r>
        <w:rPr>
          <w:rFonts w:asciiTheme="minorEastAsia" w:hAnsiTheme="minorEastAsia" w:eastAsiaTheme="minorEastAsia"/>
        </w:rPr>
        <w:t xml:space="preserve">.2 </w:t>
      </w:r>
      <w:r>
        <w:rPr>
          <w:rFonts w:hint="eastAsia" w:asciiTheme="minorEastAsia" w:hAnsiTheme="minorEastAsia" w:eastAsiaTheme="minorEastAsia"/>
        </w:rPr>
        <w:t>在甲方根据第17</w:t>
      </w:r>
      <w:r>
        <w:rPr>
          <w:rFonts w:asciiTheme="minorEastAsia" w:hAnsiTheme="minorEastAsia" w:eastAsiaTheme="minorEastAsia"/>
        </w:rPr>
        <w:t>.</w:t>
      </w:r>
      <w:r>
        <w:rPr>
          <w:rFonts w:hint="eastAsia" w:asciiTheme="minorEastAsia" w:hAnsiTheme="minorEastAsia" w:eastAsiaTheme="minorEastAsia"/>
        </w:rPr>
        <w:t>1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18.破产中止合同</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18.1如果乙方破产或无清偿能力，甲方和见证方可在任何时候以书面形式通知乙方中止合同而不给乙方补偿。该中止合同将不损害或影响甲方和使用方已经采取或将要采取的任何行动或补救措施的权力。</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19.转让</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19.1 除甲方和见证方事先书面同意外，乙方不得部分转让或全部转让其应履行的合同义务。</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20.合同生效及其它</w:t>
      </w:r>
    </w:p>
    <w:p>
      <w:pPr>
        <w:spacing w:line="520" w:lineRule="exact"/>
        <w:rPr>
          <w:rFonts w:asciiTheme="minorEastAsia" w:hAnsiTheme="minorEastAsia" w:eastAsiaTheme="minorEastAsia"/>
          <w:b/>
          <w:color w:val="000000"/>
          <w:sz w:val="24"/>
        </w:rPr>
      </w:pPr>
      <w:r>
        <w:rPr>
          <w:rFonts w:hint="eastAsia" w:asciiTheme="minorEastAsia" w:hAnsiTheme="minorEastAsia" w:eastAsiaTheme="minorEastAsia"/>
          <w:sz w:val="24"/>
        </w:rPr>
        <w:t xml:space="preserve">     20.1淮安市公共资源交易中心（政府采购中心）HAZC2019040237招标文件、乙方提交的HAZC2019040237投标文件、本次招标的中标通知书和乙方的澄清等内容将作为本次采购合同文件的主要内容。乙方在合同履行过程中若发生服务内容缩减、服务不及时的现象，甲方有权对乙方处以适当的经济处罚。</w:t>
      </w:r>
    </w:p>
    <w:p>
      <w:pPr>
        <w:pStyle w:val="2"/>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20.2本合同应在甲方、见证方和乙方三方签字盖章，并在乙方向见证方交纳履约保证金后生效。</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20.3本合同一式五份，以中文书就，见证方、甲方各执二份，乙方执一份。</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20.4合同货物交付使用后所发生的合同纠纷，甲方与乙方进行处理。</w:t>
      </w:r>
    </w:p>
    <w:p>
      <w:pPr>
        <w:pStyle w:val="2"/>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20.5如需修改或补充合同内容，应经见证方、乙方、甲方协商，签署书面修改或补充协议。该协议将作为本合同不可分割的一部分。</w:t>
      </w:r>
    </w:p>
    <w:p>
      <w:pPr>
        <w:spacing w:line="52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20.6本合同应按照中华人民共和国的现行法律进行解释。</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3607"/>
    <w:rsid w:val="001474FD"/>
    <w:rsid w:val="00155092"/>
    <w:rsid w:val="00163D13"/>
    <w:rsid w:val="0020305C"/>
    <w:rsid w:val="0025342B"/>
    <w:rsid w:val="00263FA8"/>
    <w:rsid w:val="0045569E"/>
    <w:rsid w:val="0052764B"/>
    <w:rsid w:val="00570825"/>
    <w:rsid w:val="005F15B1"/>
    <w:rsid w:val="006749A4"/>
    <w:rsid w:val="00683D48"/>
    <w:rsid w:val="007317F1"/>
    <w:rsid w:val="00777ED4"/>
    <w:rsid w:val="00837FC6"/>
    <w:rsid w:val="00891ABE"/>
    <w:rsid w:val="00973C46"/>
    <w:rsid w:val="0098155C"/>
    <w:rsid w:val="009B5EC7"/>
    <w:rsid w:val="00AF2BE4"/>
    <w:rsid w:val="00B31604"/>
    <w:rsid w:val="00B661AD"/>
    <w:rsid w:val="00BA4D58"/>
    <w:rsid w:val="00BD4CF2"/>
    <w:rsid w:val="00BE295B"/>
    <w:rsid w:val="00C022FD"/>
    <w:rsid w:val="00D3051D"/>
    <w:rsid w:val="00D53607"/>
    <w:rsid w:val="00DD3DAB"/>
    <w:rsid w:val="00E276C8"/>
    <w:rsid w:val="00E647C6"/>
    <w:rsid w:val="00F36ED5"/>
    <w:rsid w:val="00F44424"/>
    <w:rsid w:val="00FF7203"/>
    <w:rsid w:val="40D6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宋体" w:hAnsi="Courier New" w:cstheme="minorBidi"/>
      <w:szCs w:val="22"/>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纯文本 Char"/>
    <w:basedOn w:val="6"/>
    <w:link w:val="2"/>
    <w:qFormat/>
    <w:uiPriority w:val="99"/>
    <w:rPr>
      <w:rFonts w:ascii="宋体" w:hAnsi="Courier New" w:eastAsia="宋体"/>
    </w:rPr>
  </w:style>
  <w:style w:type="character" w:customStyle="1" w:styleId="10">
    <w:name w:val="纯文本 Char1"/>
    <w:basedOn w:val="6"/>
    <w:link w:val="2"/>
    <w:semiHidden/>
    <w:qFormat/>
    <w:uiPriority w:val="99"/>
    <w:rPr>
      <w:rFonts w:ascii="宋体" w:hAnsi="Courier New" w:eastAsia="宋体" w:cs="Courier New"/>
      <w:szCs w:val="21"/>
    </w:rPr>
  </w:style>
  <w:style w:type="paragraph" w:customStyle="1" w:styleId="11">
    <w:name w:val="Defaul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1028</Words>
  <Characters>5862</Characters>
  <Lines>48</Lines>
  <Paragraphs>13</Paragraphs>
  <TotalTime>17</TotalTime>
  <ScaleCrop>false</ScaleCrop>
  <LinksUpToDate>false</LinksUpToDate>
  <CharactersWithSpaces>6877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2019-08-02T01:09:00Z</dcterms:created>
  <dc:creator>zhangsong</dc:creator>
  <cp:lastModifiedBy>cheng</cp:lastModifiedBy>
  <dcterms:modified xsi:type="dcterms:W3CDTF">2019-08-12T07:18:06Z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